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60F4E" w14:textId="77777777" w:rsidR="005D1D75" w:rsidRPr="005D1D75" w:rsidRDefault="005D1D75" w:rsidP="005D1D75">
      <w:pPr>
        <w:rPr>
          <w:rFonts w:ascii="Helvetica" w:eastAsia="Times New Roman" w:hAnsi="Helvetica" w:cs="Times New Roman"/>
          <w:color w:val="000000"/>
          <w:sz w:val="32"/>
          <w:szCs w:val="32"/>
        </w:rPr>
      </w:pPr>
      <w:r w:rsidRPr="005D1D75">
        <w:rPr>
          <w:rFonts w:ascii="Helvetica" w:eastAsia="Times New Roman" w:hAnsi="Helvetica" w:cs="Times New Roman"/>
          <w:color w:val="000000"/>
          <w:sz w:val="32"/>
          <w:szCs w:val="32"/>
        </w:rPr>
        <w:t>Subject to Members’ refinements, it could include the following in our written guidelines:</w:t>
      </w:r>
    </w:p>
    <w:p w14:paraId="07F60A97" w14:textId="77777777" w:rsidR="005D1D75" w:rsidRPr="005D1D75" w:rsidRDefault="005D1D75" w:rsidP="005D1D75">
      <w:pPr>
        <w:rPr>
          <w:rFonts w:ascii="Helvetica" w:eastAsia="Times New Roman" w:hAnsi="Helvetica" w:cs="Times New Roman"/>
          <w:color w:val="000000"/>
          <w:sz w:val="32"/>
          <w:szCs w:val="32"/>
        </w:rPr>
      </w:pPr>
    </w:p>
    <w:p w14:paraId="05010206" w14:textId="1DCCB3C8" w:rsidR="005D1D75" w:rsidRPr="009F4F4B" w:rsidRDefault="005D1D75" w:rsidP="009F4F4B">
      <w:pPr>
        <w:pStyle w:val="ListParagraph"/>
        <w:numPr>
          <w:ilvl w:val="0"/>
          <w:numId w:val="1"/>
        </w:numPr>
        <w:rPr>
          <w:rFonts w:ascii="Helvetica" w:eastAsia="Times New Roman" w:hAnsi="Helvetica" w:cs="Times New Roman"/>
          <w:color w:val="000000"/>
          <w:sz w:val="32"/>
          <w:szCs w:val="32"/>
        </w:rPr>
      </w:pPr>
      <w:r w:rsidRPr="009F4F4B">
        <w:rPr>
          <w:rFonts w:ascii="Helvetica" w:eastAsia="Times New Roman" w:hAnsi="Helvetica" w:cs="Times New Roman"/>
          <w:color w:val="000000"/>
          <w:sz w:val="32"/>
          <w:szCs w:val="32"/>
        </w:rPr>
        <w:t xml:space="preserve">Purpose, Authorization and Function of CRB (which would indicate the Ordinance, Mission, Role, Anticipated effort toward CRB </w:t>
      </w:r>
      <w:proofErr w:type="gramStart"/>
      <w:r w:rsidRPr="009F4F4B">
        <w:rPr>
          <w:rFonts w:ascii="Helvetica" w:eastAsia="Times New Roman" w:hAnsi="Helvetica" w:cs="Times New Roman"/>
          <w:color w:val="000000"/>
          <w:sz w:val="32"/>
          <w:szCs w:val="32"/>
        </w:rPr>
        <w:t>consensus</w:t>
      </w:r>
      <w:proofErr w:type="gramEnd"/>
      <w:r w:rsidRPr="009F4F4B">
        <w:rPr>
          <w:rFonts w:ascii="Helvetica" w:eastAsia="Times New Roman" w:hAnsi="Helvetica" w:cs="Times New Roman"/>
          <w:color w:val="000000"/>
          <w:sz w:val="32"/>
          <w:szCs w:val="32"/>
        </w:rPr>
        <w:t xml:space="preserve"> if possible, etc.)</w:t>
      </w:r>
      <w:r w:rsidR="00464D8E">
        <w:rPr>
          <w:rFonts w:ascii="Helvetica" w:eastAsia="Times New Roman" w:hAnsi="Helvetica" w:cs="Times New Roman"/>
          <w:color w:val="000000"/>
          <w:sz w:val="32"/>
          <w:szCs w:val="32"/>
        </w:rPr>
        <w:t>.  (process</w:t>
      </w:r>
      <w:r w:rsidR="008143EF">
        <w:rPr>
          <w:rFonts w:ascii="Helvetica" w:eastAsia="Times New Roman" w:hAnsi="Helvetica" w:cs="Times New Roman"/>
          <w:color w:val="000000"/>
          <w:sz w:val="32"/>
          <w:szCs w:val="32"/>
        </w:rPr>
        <w:t xml:space="preserve"> detailing</w:t>
      </w:r>
      <w:r w:rsidR="00464D8E">
        <w:rPr>
          <w:rFonts w:ascii="Helvetica" w:eastAsia="Times New Roman" w:hAnsi="Helvetica" w:cs="Times New Roman"/>
          <w:color w:val="000000"/>
          <w:sz w:val="32"/>
          <w:szCs w:val="32"/>
        </w:rPr>
        <w:t>)</w:t>
      </w:r>
    </w:p>
    <w:p w14:paraId="1D82E0D4" w14:textId="77777777" w:rsidR="009F4F4B" w:rsidRPr="009F4F4B" w:rsidRDefault="009F4F4B" w:rsidP="009F4F4B">
      <w:pPr>
        <w:pStyle w:val="ListParagraph"/>
        <w:rPr>
          <w:rFonts w:ascii="Helvetica" w:eastAsia="Times New Roman" w:hAnsi="Helvetica" w:cs="Times New Roman"/>
          <w:color w:val="000000"/>
          <w:sz w:val="32"/>
          <w:szCs w:val="32"/>
        </w:rPr>
      </w:pPr>
    </w:p>
    <w:p w14:paraId="12B75861" w14:textId="743733B2" w:rsidR="005D1D75" w:rsidRPr="009F4F4B" w:rsidRDefault="005D1D75" w:rsidP="009F4F4B">
      <w:pPr>
        <w:pStyle w:val="ListParagraph"/>
        <w:numPr>
          <w:ilvl w:val="0"/>
          <w:numId w:val="1"/>
        </w:numPr>
        <w:rPr>
          <w:rFonts w:ascii="Helvetica" w:eastAsia="Times New Roman" w:hAnsi="Helvetica" w:cs="Times New Roman"/>
          <w:color w:val="000000"/>
          <w:sz w:val="32"/>
          <w:szCs w:val="32"/>
        </w:rPr>
      </w:pPr>
      <w:r w:rsidRPr="009F4F4B">
        <w:rPr>
          <w:rFonts w:ascii="Helvetica" w:eastAsia="Times New Roman" w:hAnsi="Helvetica" w:cs="Times New Roman"/>
          <w:color w:val="000000"/>
          <w:sz w:val="32"/>
          <w:szCs w:val="32"/>
        </w:rPr>
        <w:t>Onboarding of Members of the CRB (expectations as to minimums - meeting attendance, Police Ride Along participation, etc.)</w:t>
      </w:r>
    </w:p>
    <w:p w14:paraId="4A57D979" w14:textId="77777777" w:rsidR="009F4F4B" w:rsidRPr="009F4F4B" w:rsidRDefault="009F4F4B" w:rsidP="009F4F4B">
      <w:pPr>
        <w:pStyle w:val="ListParagraph"/>
        <w:rPr>
          <w:rFonts w:ascii="Helvetica" w:eastAsia="Times New Roman" w:hAnsi="Helvetica" w:cs="Times New Roman"/>
          <w:color w:val="000000"/>
          <w:sz w:val="32"/>
          <w:szCs w:val="32"/>
        </w:rPr>
      </w:pPr>
    </w:p>
    <w:p w14:paraId="1EC63D8F" w14:textId="5247F360" w:rsidR="005D1D75" w:rsidRPr="009F4F4B" w:rsidRDefault="005D1D75" w:rsidP="005D1D75">
      <w:pPr>
        <w:pStyle w:val="ListParagraph"/>
        <w:numPr>
          <w:ilvl w:val="0"/>
          <w:numId w:val="1"/>
        </w:numPr>
        <w:rPr>
          <w:rFonts w:ascii="Helvetica" w:eastAsia="Times New Roman" w:hAnsi="Helvetica" w:cs="Times New Roman"/>
          <w:color w:val="000000"/>
          <w:sz w:val="32"/>
          <w:szCs w:val="32"/>
        </w:rPr>
      </w:pPr>
      <w:r w:rsidRPr="009F4F4B">
        <w:rPr>
          <w:rFonts w:ascii="Helvetica" w:eastAsia="Times New Roman" w:hAnsi="Helvetica" w:cs="Times New Roman"/>
          <w:color w:val="000000"/>
          <w:sz w:val="32"/>
          <w:szCs w:val="32"/>
        </w:rPr>
        <w:t xml:space="preserve">Meetings of CRB (frequency, format, typical agenda, sunshine law recognition, Video, </w:t>
      </w:r>
      <w:proofErr w:type="gramStart"/>
      <w:r w:rsidRPr="009F4F4B">
        <w:rPr>
          <w:rFonts w:ascii="Helvetica" w:eastAsia="Times New Roman" w:hAnsi="Helvetica" w:cs="Times New Roman"/>
          <w:color w:val="000000"/>
          <w:sz w:val="32"/>
          <w:szCs w:val="32"/>
        </w:rPr>
        <w:t>Minutes</w:t>
      </w:r>
      <w:proofErr w:type="gramEnd"/>
      <w:r w:rsidRPr="009F4F4B">
        <w:rPr>
          <w:rFonts w:ascii="Helvetica" w:eastAsia="Times New Roman" w:hAnsi="Helvetica" w:cs="Times New Roman"/>
          <w:color w:val="000000"/>
          <w:sz w:val="32"/>
          <w:szCs w:val="32"/>
        </w:rPr>
        <w:t xml:space="preserve"> reporting)</w:t>
      </w:r>
    </w:p>
    <w:p w14:paraId="61D64EF8" w14:textId="77777777" w:rsidR="009F4F4B" w:rsidRPr="005D1D75" w:rsidRDefault="009F4F4B" w:rsidP="005D1D75">
      <w:pPr>
        <w:rPr>
          <w:rFonts w:ascii="Helvetica" w:eastAsia="Times New Roman" w:hAnsi="Helvetica" w:cs="Times New Roman"/>
          <w:color w:val="000000"/>
          <w:sz w:val="32"/>
          <w:szCs w:val="32"/>
        </w:rPr>
      </w:pPr>
    </w:p>
    <w:p w14:paraId="363452E5" w14:textId="750451F5" w:rsidR="005D1D75" w:rsidRPr="009F4F4B" w:rsidRDefault="005D1D75" w:rsidP="009F4F4B">
      <w:pPr>
        <w:pStyle w:val="ListParagraph"/>
        <w:numPr>
          <w:ilvl w:val="0"/>
          <w:numId w:val="1"/>
        </w:numPr>
        <w:rPr>
          <w:rFonts w:ascii="Helvetica" w:eastAsia="Times New Roman" w:hAnsi="Helvetica" w:cs="Times New Roman"/>
          <w:color w:val="000000"/>
          <w:sz w:val="32"/>
          <w:szCs w:val="32"/>
        </w:rPr>
      </w:pPr>
      <w:r w:rsidRPr="009F4F4B">
        <w:rPr>
          <w:rFonts w:ascii="Helvetica" w:eastAsia="Times New Roman" w:hAnsi="Helvetica" w:cs="Times New Roman"/>
          <w:color w:val="000000"/>
          <w:sz w:val="32"/>
          <w:szCs w:val="32"/>
        </w:rPr>
        <w:t xml:space="preserve">Reporting and Investigation Process (Could include how complaint is received from Mayor, consideration of complaint and Human Resources processes and procedures of various City departments, CRB role in receiving, documenting and investigating complaints - if hearing, mediation and/or subpoena power and how actuated, calling witnesses, </w:t>
      </w:r>
      <w:proofErr w:type="gramStart"/>
      <w:r w:rsidRPr="009F4F4B">
        <w:rPr>
          <w:rFonts w:ascii="Helvetica" w:eastAsia="Times New Roman" w:hAnsi="Helvetica" w:cs="Times New Roman"/>
          <w:color w:val="000000"/>
          <w:sz w:val="32"/>
          <w:szCs w:val="32"/>
        </w:rPr>
        <w:t>Minutes</w:t>
      </w:r>
      <w:proofErr w:type="gramEnd"/>
      <w:r w:rsidRPr="009F4F4B">
        <w:rPr>
          <w:rFonts w:ascii="Helvetica" w:eastAsia="Times New Roman" w:hAnsi="Helvetica" w:cs="Times New Roman"/>
          <w:color w:val="000000"/>
          <w:sz w:val="32"/>
          <w:szCs w:val="32"/>
        </w:rPr>
        <w:t xml:space="preserve"> recording process, etc.)</w:t>
      </w:r>
    </w:p>
    <w:p w14:paraId="28CDAA20" w14:textId="77777777" w:rsidR="009F4F4B" w:rsidRPr="009F4F4B" w:rsidRDefault="009F4F4B" w:rsidP="009F4F4B">
      <w:pPr>
        <w:rPr>
          <w:rFonts w:ascii="Helvetica" w:eastAsia="Times New Roman" w:hAnsi="Helvetica" w:cs="Times New Roman"/>
          <w:color w:val="000000"/>
          <w:sz w:val="32"/>
          <w:szCs w:val="32"/>
        </w:rPr>
      </w:pPr>
    </w:p>
    <w:p w14:paraId="105CDAA9" w14:textId="5D4FBF6C" w:rsidR="005D1D75" w:rsidRPr="009F4F4B" w:rsidRDefault="005D1D75" w:rsidP="009F4F4B">
      <w:pPr>
        <w:pStyle w:val="ListParagraph"/>
        <w:numPr>
          <w:ilvl w:val="0"/>
          <w:numId w:val="1"/>
        </w:numPr>
        <w:rPr>
          <w:rFonts w:ascii="Helvetica" w:eastAsia="Times New Roman" w:hAnsi="Helvetica" w:cs="Times New Roman"/>
          <w:color w:val="000000"/>
          <w:sz w:val="32"/>
          <w:szCs w:val="32"/>
        </w:rPr>
      </w:pPr>
      <w:r w:rsidRPr="009F4F4B">
        <w:rPr>
          <w:rFonts w:ascii="Helvetica" w:eastAsia="Times New Roman" w:hAnsi="Helvetica" w:cs="Times New Roman"/>
          <w:color w:val="000000"/>
          <w:sz w:val="32"/>
          <w:szCs w:val="32"/>
        </w:rPr>
        <w:t>Outcomes - Written Report of CRB, format (written summary of facts, analysis by CRB based upon investigation, interviews, complainant(s), and written opinion as unanimous or majority with opportunity for dissenting opinion(s) if a CRB majority but not unanimous.</w:t>
      </w:r>
    </w:p>
    <w:p w14:paraId="52A0F9DB" w14:textId="77777777" w:rsidR="009F4F4B" w:rsidRPr="009F4F4B" w:rsidRDefault="009F4F4B" w:rsidP="009F4F4B">
      <w:pPr>
        <w:pStyle w:val="ListParagraph"/>
        <w:rPr>
          <w:rFonts w:ascii="Helvetica" w:eastAsia="Times New Roman" w:hAnsi="Helvetica" w:cs="Times New Roman"/>
          <w:color w:val="000000"/>
          <w:sz w:val="32"/>
          <w:szCs w:val="32"/>
        </w:rPr>
      </w:pPr>
    </w:p>
    <w:p w14:paraId="553D331A" w14:textId="263B1EE4" w:rsidR="005D1D75" w:rsidRPr="009F4F4B" w:rsidRDefault="005D1D75" w:rsidP="005D1D75">
      <w:pPr>
        <w:pStyle w:val="ListParagraph"/>
        <w:numPr>
          <w:ilvl w:val="0"/>
          <w:numId w:val="1"/>
        </w:numPr>
        <w:rPr>
          <w:rFonts w:ascii="Helvetica" w:eastAsia="Times New Roman" w:hAnsi="Helvetica" w:cs="Times New Roman"/>
          <w:color w:val="000000"/>
          <w:sz w:val="32"/>
          <w:szCs w:val="32"/>
        </w:rPr>
      </w:pPr>
      <w:r w:rsidRPr="009F4F4B">
        <w:rPr>
          <w:rFonts w:ascii="Helvetica" w:eastAsia="Times New Roman" w:hAnsi="Helvetica" w:cs="Times New Roman"/>
          <w:color w:val="000000"/>
          <w:sz w:val="32"/>
          <w:szCs w:val="32"/>
        </w:rPr>
        <w:t xml:space="preserve">Follow-up and Review </w:t>
      </w:r>
      <w:r w:rsidR="00906F01">
        <w:rPr>
          <w:rFonts w:ascii="Helvetica" w:eastAsia="Times New Roman" w:hAnsi="Helvetica" w:cs="Times New Roman"/>
          <w:color w:val="000000"/>
          <w:sz w:val="32"/>
          <w:szCs w:val="32"/>
        </w:rPr>
        <w:t>–</w:t>
      </w:r>
      <w:r w:rsidRPr="009F4F4B">
        <w:rPr>
          <w:rFonts w:ascii="Helvetica" w:eastAsia="Times New Roman" w:hAnsi="Helvetica" w:cs="Times New Roman"/>
          <w:color w:val="000000"/>
          <w:sz w:val="32"/>
          <w:szCs w:val="32"/>
        </w:rPr>
        <w:t xml:space="preserve"> Stand</w:t>
      </w:r>
      <w:r w:rsidR="00906F01">
        <w:rPr>
          <w:rFonts w:ascii="Helvetica" w:eastAsia="Times New Roman" w:hAnsi="Helvetica" w:cs="Times New Roman"/>
          <w:color w:val="000000"/>
          <w:sz w:val="32"/>
          <w:szCs w:val="32"/>
        </w:rPr>
        <w:t xml:space="preserve">by </w:t>
      </w:r>
      <w:r w:rsidRPr="009F4F4B">
        <w:rPr>
          <w:rFonts w:ascii="Helvetica" w:eastAsia="Times New Roman" w:hAnsi="Helvetica" w:cs="Times New Roman"/>
          <w:color w:val="000000"/>
          <w:sz w:val="32"/>
          <w:szCs w:val="32"/>
        </w:rPr>
        <w:t>role of CRB subject to further request by Mayor related to a complaint. Review by CRB as to effect, lessons learned, etc.</w:t>
      </w:r>
      <w:r w:rsidR="00906F01">
        <w:rPr>
          <w:rFonts w:ascii="Helvetica" w:eastAsia="Times New Roman" w:hAnsi="Helvetica" w:cs="Times New Roman"/>
          <w:color w:val="000000"/>
          <w:sz w:val="32"/>
          <w:szCs w:val="32"/>
        </w:rPr>
        <w:t xml:space="preserve"> (</w:t>
      </w:r>
      <w:r w:rsidR="008143EF">
        <w:rPr>
          <w:rFonts w:ascii="Helvetica" w:eastAsia="Times New Roman" w:hAnsi="Helvetica" w:cs="Times New Roman"/>
          <w:color w:val="000000"/>
          <w:sz w:val="32"/>
          <w:szCs w:val="32"/>
        </w:rPr>
        <w:t xml:space="preserve">consider whether or not a </w:t>
      </w:r>
      <w:r w:rsidR="00906F01">
        <w:rPr>
          <w:rFonts w:ascii="Helvetica" w:eastAsia="Times New Roman" w:hAnsi="Helvetica" w:cs="Times New Roman"/>
          <w:color w:val="000000"/>
          <w:sz w:val="32"/>
          <w:szCs w:val="32"/>
        </w:rPr>
        <w:t>review time frame 30 – 90 days?)</w:t>
      </w:r>
    </w:p>
    <w:p w14:paraId="27DE3EA5" w14:textId="77777777" w:rsidR="005D1D75" w:rsidRPr="005D1D75" w:rsidRDefault="005D1D75" w:rsidP="005D1D75">
      <w:pPr>
        <w:rPr>
          <w:rFonts w:ascii="Helvetica" w:eastAsia="Times New Roman" w:hAnsi="Helvetica" w:cs="Times New Roman"/>
          <w:color w:val="000000"/>
          <w:sz w:val="32"/>
          <w:szCs w:val="32"/>
        </w:rPr>
      </w:pPr>
    </w:p>
    <w:p w14:paraId="1415FD63" w14:textId="77777777" w:rsidR="005D1D75" w:rsidRPr="005D1D75" w:rsidRDefault="005D1D75" w:rsidP="005D1D75">
      <w:pPr>
        <w:rPr>
          <w:rFonts w:ascii="Helvetica" w:eastAsia="Times New Roman" w:hAnsi="Helvetica" w:cs="Times New Roman"/>
          <w:color w:val="000000"/>
          <w:sz w:val="32"/>
          <w:szCs w:val="32"/>
        </w:rPr>
      </w:pPr>
      <w:r w:rsidRPr="005D1D75">
        <w:rPr>
          <w:rFonts w:ascii="Helvetica" w:eastAsia="Times New Roman" w:hAnsi="Helvetica" w:cs="Times New Roman"/>
          <w:color w:val="000000"/>
          <w:sz w:val="32"/>
          <w:szCs w:val="32"/>
        </w:rPr>
        <w:t>There are many written bylaws and other examples of CRBs among cities of the US (Pittsburgh, Reynoldsburg and so many others), however, most are focused upon citizens review of police with extensive detailing of investigation and hearing processes, my personal hope might be that we can provide a guideline and structure that is more concise and responsive to follow than a very detailed written pre-set rigid structure that might restrict the ability of the CRB to adapt the process to all city departments.</w:t>
      </w:r>
    </w:p>
    <w:p w14:paraId="2AA67058" w14:textId="77777777" w:rsidR="005D1D75" w:rsidRPr="005D1D75" w:rsidRDefault="005D1D75" w:rsidP="005D1D75">
      <w:pPr>
        <w:rPr>
          <w:rFonts w:ascii="Times New Roman" w:eastAsia="Times New Roman" w:hAnsi="Times New Roman" w:cs="Times New Roman"/>
        </w:rPr>
      </w:pPr>
    </w:p>
    <w:p w14:paraId="580D9865" w14:textId="77777777" w:rsidR="00F97E74" w:rsidRDefault="008143EF"/>
    <w:sectPr w:rsidR="00F97E74" w:rsidSect="00EF3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9084B"/>
    <w:multiLevelType w:val="hybridMultilevel"/>
    <w:tmpl w:val="E124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75"/>
    <w:rsid w:val="00464D8E"/>
    <w:rsid w:val="005D1D75"/>
    <w:rsid w:val="008143EF"/>
    <w:rsid w:val="00906F01"/>
    <w:rsid w:val="009F4F4B"/>
    <w:rsid w:val="00B178A9"/>
    <w:rsid w:val="00EF3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D1E61"/>
  <w15:chartTrackingRefBased/>
  <w15:docId w15:val="{1FF499C7-5C88-7A48-9688-82A6454D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298286">
      <w:bodyDiv w:val="1"/>
      <w:marLeft w:val="0"/>
      <w:marRight w:val="0"/>
      <w:marTop w:val="0"/>
      <w:marBottom w:val="0"/>
      <w:divBdr>
        <w:top w:val="none" w:sz="0" w:space="0" w:color="auto"/>
        <w:left w:val="none" w:sz="0" w:space="0" w:color="auto"/>
        <w:bottom w:val="none" w:sz="0" w:space="0" w:color="auto"/>
        <w:right w:val="none" w:sz="0" w:space="0" w:color="auto"/>
      </w:divBdr>
      <w:divsChild>
        <w:div w:id="1625650088">
          <w:marLeft w:val="0"/>
          <w:marRight w:val="0"/>
          <w:marTop w:val="0"/>
          <w:marBottom w:val="0"/>
          <w:divBdr>
            <w:top w:val="none" w:sz="0" w:space="0" w:color="auto"/>
            <w:left w:val="none" w:sz="0" w:space="0" w:color="auto"/>
            <w:bottom w:val="none" w:sz="0" w:space="0" w:color="auto"/>
            <w:right w:val="none" w:sz="0" w:space="0" w:color="auto"/>
          </w:divBdr>
        </w:div>
        <w:div w:id="556865131">
          <w:marLeft w:val="0"/>
          <w:marRight w:val="0"/>
          <w:marTop w:val="0"/>
          <w:marBottom w:val="0"/>
          <w:divBdr>
            <w:top w:val="none" w:sz="0" w:space="0" w:color="auto"/>
            <w:left w:val="none" w:sz="0" w:space="0" w:color="auto"/>
            <w:bottom w:val="none" w:sz="0" w:space="0" w:color="auto"/>
            <w:right w:val="none" w:sz="0" w:space="0" w:color="auto"/>
          </w:divBdr>
        </w:div>
        <w:div w:id="111629080">
          <w:marLeft w:val="0"/>
          <w:marRight w:val="0"/>
          <w:marTop w:val="0"/>
          <w:marBottom w:val="0"/>
          <w:divBdr>
            <w:top w:val="none" w:sz="0" w:space="0" w:color="auto"/>
            <w:left w:val="none" w:sz="0" w:space="0" w:color="auto"/>
            <w:bottom w:val="none" w:sz="0" w:space="0" w:color="auto"/>
            <w:right w:val="none" w:sz="0" w:space="0" w:color="auto"/>
          </w:divBdr>
        </w:div>
        <w:div w:id="1689679020">
          <w:marLeft w:val="0"/>
          <w:marRight w:val="0"/>
          <w:marTop w:val="0"/>
          <w:marBottom w:val="0"/>
          <w:divBdr>
            <w:top w:val="none" w:sz="0" w:space="0" w:color="auto"/>
            <w:left w:val="none" w:sz="0" w:space="0" w:color="auto"/>
            <w:bottom w:val="none" w:sz="0" w:space="0" w:color="auto"/>
            <w:right w:val="none" w:sz="0" w:space="0" w:color="auto"/>
          </w:divBdr>
        </w:div>
        <w:div w:id="397020714">
          <w:marLeft w:val="0"/>
          <w:marRight w:val="0"/>
          <w:marTop w:val="0"/>
          <w:marBottom w:val="0"/>
          <w:divBdr>
            <w:top w:val="none" w:sz="0" w:space="0" w:color="auto"/>
            <w:left w:val="none" w:sz="0" w:space="0" w:color="auto"/>
            <w:bottom w:val="none" w:sz="0" w:space="0" w:color="auto"/>
            <w:right w:val="none" w:sz="0" w:space="0" w:color="auto"/>
          </w:divBdr>
        </w:div>
        <w:div w:id="2103799263">
          <w:marLeft w:val="0"/>
          <w:marRight w:val="0"/>
          <w:marTop w:val="0"/>
          <w:marBottom w:val="0"/>
          <w:divBdr>
            <w:top w:val="none" w:sz="0" w:space="0" w:color="auto"/>
            <w:left w:val="none" w:sz="0" w:space="0" w:color="auto"/>
            <w:bottom w:val="none" w:sz="0" w:space="0" w:color="auto"/>
            <w:right w:val="none" w:sz="0" w:space="0" w:color="auto"/>
          </w:divBdr>
        </w:div>
        <w:div w:id="656953861">
          <w:marLeft w:val="0"/>
          <w:marRight w:val="0"/>
          <w:marTop w:val="0"/>
          <w:marBottom w:val="0"/>
          <w:divBdr>
            <w:top w:val="none" w:sz="0" w:space="0" w:color="auto"/>
            <w:left w:val="none" w:sz="0" w:space="0" w:color="auto"/>
            <w:bottom w:val="none" w:sz="0" w:space="0" w:color="auto"/>
            <w:right w:val="none" w:sz="0" w:space="0" w:color="auto"/>
          </w:divBdr>
        </w:div>
        <w:div w:id="616107143">
          <w:marLeft w:val="0"/>
          <w:marRight w:val="0"/>
          <w:marTop w:val="0"/>
          <w:marBottom w:val="0"/>
          <w:divBdr>
            <w:top w:val="none" w:sz="0" w:space="0" w:color="auto"/>
            <w:left w:val="none" w:sz="0" w:space="0" w:color="auto"/>
            <w:bottom w:val="none" w:sz="0" w:space="0" w:color="auto"/>
            <w:right w:val="none" w:sz="0" w:space="0" w:color="auto"/>
          </w:divBdr>
        </w:div>
        <w:div w:id="337120931">
          <w:marLeft w:val="0"/>
          <w:marRight w:val="0"/>
          <w:marTop w:val="0"/>
          <w:marBottom w:val="0"/>
          <w:divBdr>
            <w:top w:val="none" w:sz="0" w:space="0" w:color="auto"/>
            <w:left w:val="none" w:sz="0" w:space="0" w:color="auto"/>
            <w:bottom w:val="none" w:sz="0" w:space="0" w:color="auto"/>
            <w:right w:val="none" w:sz="0" w:space="0" w:color="auto"/>
          </w:divBdr>
        </w:div>
        <w:div w:id="91442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Soden, Glenn</dc:creator>
  <cp:keywords/>
  <dc:description/>
  <cp:lastModifiedBy>Soden, Glenn</cp:lastModifiedBy>
  <cp:revision>2</cp:revision>
  <dcterms:created xsi:type="dcterms:W3CDTF">2021-06-15T20:52:00Z</dcterms:created>
  <dcterms:modified xsi:type="dcterms:W3CDTF">2021-06-15T20:52:00Z</dcterms:modified>
</cp:coreProperties>
</file>