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02A" w:rsidRDefault="00A93C4E">
      <w:r>
        <w:t xml:space="preserve">BZAP:  The motion to approve amendments to the 2018 Certificate of Appropriateness, with conditions fails with 2 votes yes and 4 votes no.  </w:t>
      </w:r>
    </w:p>
    <w:p w:rsidR="00A93C4E" w:rsidRDefault="00A93C4E">
      <w:r>
        <w:t>The Board may, upon majority vote, reconsider their action.</w:t>
      </w:r>
      <w:bookmarkStart w:id="0" w:name="_GoBack"/>
      <w:bookmarkEnd w:id="0"/>
      <w:r>
        <w:t xml:space="preserve"> </w:t>
      </w:r>
    </w:p>
    <w:sectPr w:rsidR="00A93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4E"/>
    <w:rsid w:val="0046302A"/>
    <w:rsid w:val="00A9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A885"/>
  <w15:chartTrackingRefBased/>
  <w15:docId w15:val="{1002FFA2-CDFB-428A-9E7A-9060EED7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Rose</dc:creator>
  <cp:keywords/>
  <dc:description/>
  <cp:lastModifiedBy>Kathy Rose</cp:lastModifiedBy>
  <cp:revision>1</cp:revision>
  <dcterms:created xsi:type="dcterms:W3CDTF">2021-02-23T22:20:00Z</dcterms:created>
  <dcterms:modified xsi:type="dcterms:W3CDTF">2021-02-23T22:24:00Z</dcterms:modified>
</cp:coreProperties>
</file>