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01B" w:rsidRPr="00AA6356" w:rsidRDefault="00C8001B" w:rsidP="00C8001B">
      <w:pPr>
        <w:tabs>
          <w:tab w:val="left" w:pos="8460"/>
        </w:tabs>
        <w:spacing w:after="0" w:line="240" w:lineRule="auto"/>
        <w:jc w:val="center"/>
        <w:rPr>
          <w:rFonts w:ascii="Calibri" w:eastAsia="Times New Roman" w:hAnsi="Calibri" w:cs="Times New Roman"/>
          <w:b/>
          <w:sz w:val="32"/>
          <w:szCs w:val="32"/>
        </w:rPr>
      </w:pPr>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6785729B" wp14:editId="058A82CC">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rsidR="00C8001B" w:rsidRPr="00AA6356" w:rsidRDefault="00C8001B" w:rsidP="00C8001B">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place">
        <w:smartTag w:uri="urn:schemas-microsoft-com:office:smarttags" w:element="City">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rsidR="00C8001B" w:rsidRPr="00AA6356" w:rsidRDefault="00C8001B" w:rsidP="00C8001B">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rsidR="00C8001B" w:rsidRPr="00AA6356" w:rsidRDefault="00C8001B" w:rsidP="00C8001B">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rsidR="00C8001B" w:rsidRPr="00AA6356" w:rsidRDefault="00C8001B" w:rsidP="00C8001B">
      <w:pPr>
        <w:tabs>
          <w:tab w:val="left" w:pos="8460"/>
        </w:tabs>
        <w:spacing w:after="0" w:line="240" w:lineRule="auto"/>
        <w:jc w:val="center"/>
        <w:rPr>
          <w:rFonts w:ascii="Calibri" w:eastAsia="Times New Roman" w:hAnsi="Calibri" w:cs="Times New Roman"/>
          <w:sz w:val="24"/>
          <w:szCs w:val="24"/>
        </w:rPr>
      </w:pPr>
    </w:p>
    <w:p w:rsidR="00C8001B" w:rsidRDefault="00C8001B" w:rsidP="00C8001B">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Thursday</w:t>
      </w:r>
      <w:r>
        <w:rPr>
          <w:rFonts w:ascii="Calibri" w:eastAsia="Times New Roman" w:hAnsi="Calibri" w:cs="Times New Roman"/>
          <w:b/>
          <w:color w:val="FF0000"/>
          <w:sz w:val="24"/>
          <w:szCs w:val="24"/>
          <w:u w:val="single"/>
        </w:rPr>
        <w:t xml:space="preserve">, </w:t>
      </w:r>
      <w:r w:rsidR="00726DA3">
        <w:rPr>
          <w:rFonts w:ascii="Calibri" w:eastAsia="Times New Roman" w:hAnsi="Calibri" w:cs="Times New Roman"/>
          <w:b/>
          <w:color w:val="FF0000"/>
          <w:sz w:val="24"/>
          <w:szCs w:val="24"/>
          <w:u w:val="single"/>
        </w:rPr>
        <w:t>October 14</w:t>
      </w:r>
      <w:r>
        <w:rPr>
          <w:rFonts w:ascii="Calibri" w:eastAsia="Times New Roman" w:hAnsi="Calibri" w:cs="Times New Roman"/>
          <w:b/>
          <w:color w:val="FF0000"/>
          <w:sz w:val="24"/>
          <w:szCs w:val="24"/>
          <w:u w:val="single"/>
        </w:rPr>
        <w:t xml:space="preserve">, </w:t>
      </w:r>
      <w:r w:rsidRPr="003A1906">
        <w:rPr>
          <w:rFonts w:ascii="Calibri" w:eastAsia="Times New Roman" w:hAnsi="Calibri" w:cs="Times New Roman"/>
          <w:b/>
          <w:color w:val="FF0000"/>
          <w:sz w:val="24"/>
          <w:szCs w:val="24"/>
          <w:u w:val="single"/>
        </w:rPr>
        <w:t>2021</w:t>
      </w:r>
      <w:r>
        <w:rPr>
          <w:rFonts w:ascii="Calibri" w:eastAsia="Times New Roman" w:hAnsi="Calibri" w:cs="Times New Roman"/>
          <w:b/>
          <w:color w:val="FF0000"/>
          <w:sz w:val="24"/>
          <w:szCs w:val="24"/>
          <w:u w:val="single"/>
        </w:rPr>
        <w:t>,</w:t>
      </w:r>
      <w:r w:rsidRPr="003A1906">
        <w:rPr>
          <w:rFonts w:ascii="Calibri" w:eastAsia="Times New Roman" w:hAnsi="Calibri" w:cs="Times New Roman"/>
          <w:b/>
          <w:color w:val="FF0000"/>
          <w:sz w:val="24"/>
          <w:szCs w:val="24"/>
          <w:u w:val="single"/>
        </w:rPr>
        <w:t xml:space="preserve"> at 6:00 PM</w:t>
      </w:r>
      <w:r w:rsidRPr="00AA6356">
        <w:rPr>
          <w:rFonts w:ascii="Calibri" w:eastAsia="Times New Roman" w:hAnsi="Calibri" w:cs="Times New Roman"/>
          <w:sz w:val="24"/>
          <w:szCs w:val="24"/>
        </w:rPr>
        <w:t>,</w:t>
      </w:r>
      <w:r>
        <w:rPr>
          <w:rFonts w:ascii="Calibri" w:eastAsia="Times New Roman" w:hAnsi="Calibri" w:cs="Times New Roman"/>
          <w:sz w:val="24"/>
          <w:szCs w:val="24"/>
        </w:rPr>
        <w:t xml:space="preserve"> in City Council Chambers, Bexley City Hall, 2242 E. Main Street, Bexley, Ohio.  </w:t>
      </w:r>
      <w:r w:rsidRPr="00A94886">
        <w:rPr>
          <w:rFonts w:ascii="Calibri" w:eastAsia="Times New Roman" w:hAnsi="Calibri" w:cs="Times New Roman"/>
          <w:color w:val="FF0000"/>
          <w:sz w:val="24"/>
          <w:szCs w:val="24"/>
        </w:rPr>
        <w:t>*</w:t>
      </w:r>
      <w:r>
        <w:rPr>
          <w:rFonts w:ascii="Calibri" w:eastAsia="Times New Roman" w:hAnsi="Calibri" w:cs="Times New Roman"/>
          <w:sz w:val="24"/>
          <w:szCs w:val="24"/>
        </w:rPr>
        <w:t>Those cases receiving a “recommendation to the Board of Zoning and Planning” by the ARB will then move on to the Board of Zoning and Planning meeting.</w:t>
      </w:r>
    </w:p>
    <w:p w:rsidR="00C8001B" w:rsidRPr="00AA6356" w:rsidRDefault="00C8001B" w:rsidP="00C8001B">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rsidR="00C8001B" w:rsidRPr="00AA6356" w:rsidRDefault="00C8001B" w:rsidP="00C8001B">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 xml:space="preserve">Thursday, </w:t>
      </w:r>
      <w:r w:rsidR="00605707">
        <w:rPr>
          <w:rFonts w:ascii="Calibri" w:eastAsia="Times New Roman" w:hAnsi="Calibri" w:cs="Times New Roman"/>
          <w:b/>
          <w:color w:val="FF0000"/>
          <w:sz w:val="24"/>
          <w:szCs w:val="24"/>
          <w:u w:val="single"/>
        </w:rPr>
        <w:t>October 28</w:t>
      </w:r>
      <w:r>
        <w:rPr>
          <w:rFonts w:ascii="Calibri" w:eastAsia="Times New Roman" w:hAnsi="Calibri" w:cs="Times New Roman"/>
          <w:b/>
          <w:color w:val="FF0000"/>
          <w:sz w:val="24"/>
          <w:szCs w:val="24"/>
          <w:u w:val="single"/>
        </w:rPr>
        <w:t>,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in City Council Chambers, Bexley City Hall,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rsidR="00C8001B" w:rsidRDefault="00C8001B" w:rsidP="00C8001B">
      <w:pPr>
        <w:tabs>
          <w:tab w:val="left" w:pos="8460"/>
        </w:tabs>
        <w:spacing w:after="0" w:line="240" w:lineRule="auto"/>
        <w:rPr>
          <w:rFonts w:ascii="Calibri" w:eastAsia="Times New Roman" w:hAnsi="Calibri" w:cs="Times New Roman"/>
          <w:sz w:val="24"/>
          <w:szCs w:val="24"/>
        </w:rPr>
      </w:pPr>
    </w:p>
    <w:p w:rsidR="00C8001B" w:rsidRDefault="00C8001B" w:rsidP="00C8001B">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proofErr w:type="gramStart"/>
      <w:r>
        <w:rPr>
          <w:rFonts w:ascii="Calibri" w:eastAsia="Times New Roman" w:hAnsi="Calibri" w:cs="Times New Roman"/>
          <w:sz w:val="24"/>
          <w:szCs w:val="24"/>
        </w:rPr>
        <w:t>ARB</w:t>
      </w:r>
      <w:proofErr w:type="gramEnd"/>
      <w:r>
        <w:rPr>
          <w:rFonts w:ascii="Calibri" w:eastAsia="Times New Roman" w:hAnsi="Calibri" w:cs="Times New Roman"/>
          <w:sz w:val="24"/>
          <w:szCs w:val="24"/>
        </w:rPr>
        <w:t xml:space="preserve"> or BZAP cases.  The completed applications are on file and available for public inspection at the Bexley City Hall Monday through Friday or on the City’s website at </w:t>
      </w:r>
      <w:hyperlink r:id="rId5"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 These proceedings are open to the public.  All interested persons are invited to attend.  </w:t>
      </w:r>
    </w:p>
    <w:p w:rsidR="00C8001B" w:rsidRDefault="00C8001B" w:rsidP="00C8001B">
      <w:pPr>
        <w:tabs>
          <w:tab w:val="left" w:pos="8460"/>
        </w:tabs>
        <w:spacing w:after="0" w:line="240" w:lineRule="auto"/>
        <w:rPr>
          <w:rFonts w:ascii="Calibri" w:eastAsia="Times New Roman" w:hAnsi="Calibri" w:cs="Times New Roman"/>
          <w:sz w:val="24"/>
          <w:szCs w:val="24"/>
        </w:rPr>
      </w:pPr>
    </w:p>
    <w:p w:rsidR="00C8001B" w:rsidRDefault="00C8001B" w:rsidP="00C8001B">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Public Hearing.  The Board may dismiss, without hearing, an application if the applicant or authorized representative is not in attendance.  The Board may move to consider the application in those circumstances where dismissal without hearing would constitute a hardship on the adjoining property owners or other interested persons.</w:t>
      </w:r>
    </w:p>
    <w:p w:rsidR="00C8001B" w:rsidRDefault="00C8001B" w:rsidP="00C8001B">
      <w:pPr>
        <w:tabs>
          <w:tab w:val="left" w:pos="8460"/>
        </w:tabs>
        <w:spacing w:after="0" w:line="240" w:lineRule="auto"/>
        <w:rPr>
          <w:rFonts w:ascii="Calibri" w:eastAsia="Times New Roman" w:hAnsi="Calibri" w:cs="Times New Roman"/>
          <w:sz w:val="24"/>
          <w:szCs w:val="24"/>
        </w:rPr>
      </w:pPr>
    </w:p>
    <w:p w:rsidR="00C8001B" w:rsidRDefault="00C8001B" w:rsidP="00C8001B">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Pr="00665902">
        <w:rPr>
          <w:rFonts w:ascii="Calibri" w:eastAsia="Times New Roman" w:hAnsi="Calibri" w:cs="Times New Roman"/>
          <w:b/>
          <w:color w:val="FF0000"/>
          <w:sz w:val="24"/>
          <w:szCs w:val="24"/>
        </w:rPr>
        <w:t xml:space="preserve">on </w:t>
      </w:r>
      <w:r w:rsidR="00605707">
        <w:rPr>
          <w:rFonts w:ascii="Calibri" w:eastAsia="Times New Roman" w:hAnsi="Calibri" w:cs="Times New Roman"/>
          <w:b/>
          <w:color w:val="FF0000"/>
          <w:sz w:val="24"/>
          <w:szCs w:val="24"/>
        </w:rPr>
        <w:t>October</w:t>
      </w:r>
      <w:r>
        <w:rPr>
          <w:rFonts w:ascii="Calibri" w:eastAsia="Times New Roman" w:hAnsi="Calibri" w:cs="Times New Roman"/>
          <w:b/>
          <w:color w:val="FF0000"/>
          <w:sz w:val="24"/>
          <w:szCs w:val="24"/>
        </w:rPr>
        <w:t>,</w:t>
      </w:r>
      <w:r w:rsidR="00605707">
        <w:rPr>
          <w:rFonts w:ascii="Calibri" w:eastAsia="Times New Roman" w:hAnsi="Calibri" w:cs="Times New Roman"/>
          <w:b/>
          <w:color w:val="FF0000"/>
          <w:sz w:val="24"/>
          <w:szCs w:val="24"/>
        </w:rPr>
        <w:t xml:space="preserve"> 14</w:t>
      </w:r>
      <w:r w:rsidRPr="00665902">
        <w:rPr>
          <w:rFonts w:ascii="Calibri" w:eastAsia="Times New Roman" w:hAnsi="Calibri" w:cs="Times New Roman"/>
          <w:b/>
          <w:color w:val="FF0000"/>
          <w:sz w:val="24"/>
          <w:szCs w:val="24"/>
        </w:rPr>
        <w:t xml:space="preserve"> 2021 at 6 PM by the ARB:</w:t>
      </w:r>
    </w:p>
    <w:p w:rsidR="00C8001B" w:rsidRDefault="00C8001B" w:rsidP="00C8001B">
      <w:pPr>
        <w:tabs>
          <w:tab w:val="left" w:pos="8460"/>
        </w:tabs>
        <w:spacing w:after="0" w:line="240" w:lineRule="auto"/>
        <w:rPr>
          <w:rFonts w:ascii="Calibri" w:eastAsia="Times New Roman" w:hAnsi="Calibri" w:cs="Times New Roman"/>
          <w:b/>
          <w:sz w:val="24"/>
          <w:szCs w:val="24"/>
        </w:rPr>
      </w:pPr>
    </w:p>
    <w:p w:rsidR="00C8001B" w:rsidRDefault="00C8001B" w:rsidP="00C8001B">
      <w:pPr>
        <w:tabs>
          <w:tab w:val="left" w:pos="2160"/>
          <w:tab w:val="left" w:pos="486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rsidR="00055279" w:rsidRDefault="00055279" w:rsidP="00C8001B">
      <w:pPr>
        <w:tabs>
          <w:tab w:val="left" w:pos="2250"/>
          <w:tab w:val="left" w:pos="4860"/>
          <w:tab w:val="left" w:pos="8460"/>
        </w:tabs>
        <w:spacing w:after="0" w:line="240" w:lineRule="auto"/>
        <w:rPr>
          <w:rFonts w:ascii="Calibri" w:eastAsia="Times New Roman" w:hAnsi="Calibri" w:cs="Times New Roman"/>
          <w:color w:val="4472C4" w:themeColor="accent1"/>
        </w:rPr>
      </w:pPr>
    </w:p>
    <w:p w:rsidR="00C8001B" w:rsidRPr="00A10311" w:rsidRDefault="00C8001B" w:rsidP="00C8001B">
      <w:pPr>
        <w:tabs>
          <w:tab w:val="left" w:pos="2250"/>
          <w:tab w:val="left" w:pos="4860"/>
          <w:tab w:val="left" w:pos="8460"/>
        </w:tabs>
        <w:spacing w:after="0" w:line="240" w:lineRule="auto"/>
        <w:rPr>
          <w:rFonts w:ascii="Calibri" w:eastAsia="Times New Roman" w:hAnsi="Calibri" w:cs="Times New Roman"/>
          <w:b/>
          <w:color w:val="0070C0"/>
        </w:rPr>
      </w:pPr>
      <w:r w:rsidRPr="00A10311">
        <w:rPr>
          <w:rFonts w:ascii="Calibri" w:eastAsia="Times New Roman" w:hAnsi="Calibri" w:cs="Times New Roman"/>
          <w:b/>
          <w:color w:val="0070C0"/>
        </w:rPr>
        <w:t>ARB-21-6</w:t>
      </w:r>
      <w:r w:rsidR="00C316D5" w:rsidRPr="00A10311">
        <w:rPr>
          <w:rFonts w:ascii="Calibri" w:eastAsia="Times New Roman" w:hAnsi="Calibri" w:cs="Times New Roman"/>
          <w:b/>
          <w:color w:val="0070C0"/>
        </w:rPr>
        <w:t>4</w:t>
      </w:r>
      <w:r w:rsidRPr="00A10311">
        <w:rPr>
          <w:rFonts w:ascii="Calibri" w:eastAsia="Times New Roman" w:hAnsi="Calibri" w:cs="Times New Roman"/>
          <w:b/>
          <w:color w:val="0070C0"/>
        </w:rPr>
        <w:t xml:space="preserve"> </w:t>
      </w:r>
      <w:r w:rsidRPr="00A10311">
        <w:rPr>
          <w:rFonts w:ascii="Calibri" w:eastAsia="Times New Roman" w:hAnsi="Calibri" w:cs="Times New Roman"/>
          <w:b/>
          <w:color w:val="0070C0"/>
        </w:rPr>
        <w:tab/>
      </w:r>
      <w:r w:rsidR="00C316D5" w:rsidRPr="00A10311">
        <w:rPr>
          <w:rFonts w:ascii="Calibri" w:eastAsia="Times New Roman" w:hAnsi="Calibri" w:cs="Times New Roman"/>
          <w:b/>
          <w:color w:val="0070C0"/>
        </w:rPr>
        <w:t xml:space="preserve">442 S. </w:t>
      </w:r>
      <w:r w:rsidR="009E4EA4" w:rsidRPr="00A10311">
        <w:rPr>
          <w:rFonts w:ascii="Calibri" w:eastAsia="Times New Roman" w:hAnsi="Calibri" w:cs="Times New Roman"/>
          <w:b/>
          <w:color w:val="0070C0"/>
        </w:rPr>
        <w:t>Drexel</w:t>
      </w:r>
      <w:r w:rsidR="009E4EA4" w:rsidRPr="00A10311">
        <w:rPr>
          <w:rFonts w:ascii="Calibri" w:eastAsia="Times New Roman" w:hAnsi="Calibri" w:cs="Times New Roman"/>
          <w:b/>
          <w:color w:val="0070C0"/>
        </w:rPr>
        <w:tab/>
        <w:t>1</w:t>
      </w:r>
      <w:r w:rsidRPr="00A10311">
        <w:rPr>
          <w:rFonts w:ascii="Calibri" w:eastAsia="Times New Roman" w:hAnsi="Calibri" w:cs="Times New Roman"/>
          <w:b/>
          <w:color w:val="0070C0"/>
        </w:rPr>
        <w:t>-story addition</w:t>
      </w:r>
      <w:r w:rsidR="00C316D5" w:rsidRPr="00A10311">
        <w:rPr>
          <w:rFonts w:ascii="Calibri" w:eastAsia="Times New Roman" w:hAnsi="Calibri" w:cs="Times New Roman"/>
          <w:b/>
          <w:color w:val="0070C0"/>
        </w:rPr>
        <w:t xml:space="preserve"> with</w:t>
      </w:r>
      <w:r w:rsidRPr="00A10311">
        <w:rPr>
          <w:rFonts w:ascii="Calibri" w:eastAsia="Times New Roman" w:hAnsi="Calibri" w:cs="Times New Roman"/>
          <w:b/>
          <w:color w:val="0070C0"/>
        </w:rPr>
        <w:t xml:space="preserve"> </w:t>
      </w:r>
      <w:r w:rsidR="00C316D5" w:rsidRPr="00A10311">
        <w:rPr>
          <w:rFonts w:ascii="Calibri" w:eastAsia="Times New Roman" w:hAnsi="Calibri" w:cs="Times New Roman"/>
          <w:b/>
          <w:color w:val="0070C0"/>
        </w:rPr>
        <w:t>2</w:t>
      </w:r>
      <w:r w:rsidR="00C316D5" w:rsidRPr="00A10311">
        <w:rPr>
          <w:rFonts w:ascii="Calibri" w:eastAsia="Times New Roman" w:hAnsi="Calibri" w:cs="Times New Roman"/>
          <w:b/>
          <w:color w:val="0070C0"/>
          <w:vertAlign w:val="superscript"/>
        </w:rPr>
        <w:t>nd</w:t>
      </w:r>
      <w:r w:rsidR="00C316D5" w:rsidRPr="00A10311">
        <w:rPr>
          <w:rFonts w:ascii="Calibri" w:eastAsia="Times New Roman" w:hAnsi="Calibri" w:cs="Times New Roman"/>
          <w:b/>
          <w:color w:val="0070C0"/>
        </w:rPr>
        <w:t xml:space="preserve"> floor deck</w:t>
      </w:r>
      <w:r w:rsidRPr="00A10311">
        <w:rPr>
          <w:rFonts w:ascii="Calibri" w:eastAsia="Times New Roman" w:hAnsi="Calibri" w:cs="Times New Roman"/>
          <w:b/>
          <w:color w:val="0070C0"/>
        </w:rPr>
        <w:tab/>
      </w:r>
    </w:p>
    <w:p w:rsidR="00C8001B" w:rsidRPr="00A10311" w:rsidRDefault="00C8001B" w:rsidP="00C8001B">
      <w:pPr>
        <w:tabs>
          <w:tab w:val="left" w:pos="2250"/>
          <w:tab w:val="left" w:pos="4860"/>
          <w:tab w:val="left" w:pos="8460"/>
        </w:tabs>
        <w:spacing w:after="0" w:line="240" w:lineRule="auto"/>
        <w:ind w:right="-360"/>
        <w:rPr>
          <w:rFonts w:ascii="Calibri" w:eastAsia="Times New Roman" w:hAnsi="Calibri" w:cs="Times New Roman"/>
          <w:b/>
          <w:color w:val="0070C0"/>
        </w:rPr>
      </w:pPr>
      <w:r w:rsidRPr="00A10311">
        <w:rPr>
          <w:rFonts w:ascii="Calibri" w:eastAsia="Times New Roman" w:hAnsi="Calibri" w:cs="Times New Roman"/>
          <w:b/>
          <w:color w:val="0070C0"/>
        </w:rPr>
        <w:t>ARB-21-6</w:t>
      </w:r>
      <w:r w:rsidR="00C316D5" w:rsidRPr="00A10311">
        <w:rPr>
          <w:rFonts w:ascii="Calibri" w:eastAsia="Times New Roman" w:hAnsi="Calibri" w:cs="Times New Roman"/>
          <w:b/>
          <w:color w:val="0070C0"/>
        </w:rPr>
        <w:t>5</w:t>
      </w:r>
      <w:r w:rsidRPr="00A10311">
        <w:rPr>
          <w:rFonts w:ascii="Calibri" w:eastAsia="Times New Roman" w:hAnsi="Calibri" w:cs="Times New Roman"/>
          <w:b/>
          <w:color w:val="0070C0"/>
        </w:rPr>
        <w:t xml:space="preserve">   </w:t>
      </w:r>
      <w:r w:rsidRPr="00A10311">
        <w:rPr>
          <w:rFonts w:ascii="Calibri" w:eastAsia="Times New Roman" w:hAnsi="Calibri" w:cs="Times New Roman"/>
          <w:b/>
          <w:color w:val="0070C0"/>
        </w:rPr>
        <w:tab/>
      </w:r>
      <w:r w:rsidR="00C316D5" w:rsidRPr="00A10311">
        <w:rPr>
          <w:rFonts w:ascii="Calibri" w:eastAsia="Times New Roman" w:hAnsi="Calibri" w:cs="Times New Roman"/>
          <w:b/>
          <w:color w:val="0070C0"/>
        </w:rPr>
        <w:t>30 N. Drexel</w:t>
      </w:r>
      <w:r w:rsidRPr="00A10311">
        <w:rPr>
          <w:rFonts w:ascii="Calibri" w:eastAsia="Times New Roman" w:hAnsi="Calibri" w:cs="Times New Roman"/>
          <w:b/>
          <w:color w:val="0070C0"/>
        </w:rPr>
        <w:t xml:space="preserve">.  </w:t>
      </w:r>
      <w:r w:rsidRPr="00A10311">
        <w:rPr>
          <w:rFonts w:ascii="Calibri" w:eastAsia="Times New Roman" w:hAnsi="Calibri" w:cs="Times New Roman"/>
          <w:b/>
          <w:color w:val="0070C0"/>
        </w:rPr>
        <w:tab/>
        <w:t xml:space="preserve"> </w:t>
      </w:r>
      <w:r w:rsidR="00C316D5" w:rsidRPr="00A10311">
        <w:rPr>
          <w:rFonts w:ascii="Calibri" w:eastAsia="Times New Roman" w:hAnsi="Calibri" w:cs="Times New Roman"/>
          <w:b/>
          <w:color w:val="0070C0"/>
        </w:rPr>
        <w:t>Attached pavilion</w:t>
      </w:r>
    </w:p>
    <w:p w:rsidR="00C8001B" w:rsidRPr="00A10311" w:rsidRDefault="00605707" w:rsidP="009E4EA4">
      <w:pPr>
        <w:tabs>
          <w:tab w:val="left" w:pos="2250"/>
          <w:tab w:val="left" w:pos="4860"/>
        </w:tabs>
        <w:rPr>
          <w:b/>
          <w:color w:val="0070C0"/>
        </w:rPr>
      </w:pPr>
      <w:r w:rsidRPr="00A10311">
        <w:rPr>
          <w:b/>
          <w:color w:val="0070C0"/>
        </w:rPr>
        <w:t>A</w:t>
      </w:r>
      <w:r w:rsidR="008543A3" w:rsidRPr="00A10311">
        <w:rPr>
          <w:b/>
          <w:color w:val="0070C0"/>
        </w:rPr>
        <w:t>RB-21-</w:t>
      </w:r>
      <w:r w:rsidR="009E4EA4" w:rsidRPr="00A10311">
        <w:rPr>
          <w:b/>
          <w:color w:val="0070C0"/>
        </w:rPr>
        <w:t>66</w:t>
      </w:r>
      <w:r w:rsidR="008543A3" w:rsidRPr="00A10311">
        <w:rPr>
          <w:b/>
          <w:color w:val="0070C0"/>
        </w:rPr>
        <w:tab/>
      </w:r>
      <w:r w:rsidR="009E4EA4" w:rsidRPr="00A10311">
        <w:rPr>
          <w:b/>
          <w:color w:val="0070C0"/>
        </w:rPr>
        <w:t>479 N. Columbia</w:t>
      </w:r>
      <w:r w:rsidR="008543A3" w:rsidRPr="00A10311">
        <w:rPr>
          <w:b/>
          <w:color w:val="0070C0"/>
        </w:rPr>
        <w:tab/>
        <w:t xml:space="preserve">Front </w:t>
      </w:r>
      <w:r w:rsidR="009E4EA4" w:rsidRPr="00A10311">
        <w:rPr>
          <w:b/>
          <w:color w:val="0070C0"/>
        </w:rPr>
        <w:t>and rear p</w:t>
      </w:r>
      <w:r w:rsidR="008543A3" w:rsidRPr="00A10311">
        <w:rPr>
          <w:b/>
          <w:color w:val="0070C0"/>
        </w:rPr>
        <w:t xml:space="preserve">orch&amp; </w:t>
      </w:r>
      <w:r w:rsidR="009E4EA4" w:rsidRPr="00A10311">
        <w:rPr>
          <w:b/>
          <w:color w:val="0070C0"/>
        </w:rPr>
        <w:t>side pergola</w:t>
      </w:r>
    </w:p>
    <w:p w:rsidR="00C8001B" w:rsidRPr="00A10311" w:rsidRDefault="00C8001B" w:rsidP="00C8001B">
      <w:pPr>
        <w:tabs>
          <w:tab w:val="left" w:pos="2250"/>
          <w:tab w:val="left" w:pos="4860"/>
        </w:tabs>
        <w:ind w:right="-270"/>
        <w:rPr>
          <w:b/>
          <w:color w:val="0070C0"/>
        </w:rPr>
      </w:pPr>
      <w:r w:rsidRPr="00A10311">
        <w:rPr>
          <w:b/>
          <w:color w:val="0070C0"/>
        </w:rPr>
        <w:t>ARB-21-63</w:t>
      </w:r>
      <w:r w:rsidRPr="00A10311">
        <w:rPr>
          <w:b/>
          <w:color w:val="0070C0"/>
        </w:rPr>
        <w:tab/>
        <w:t>261 S. Columbia Ave.</w:t>
      </w:r>
      <w:r w:rsidRPr="00A10311">
        <w:rPr>
          <w:b/>
          <w:color w:val="0070C0"/>
        </w:rPr>
        <w:tab/>
        <w:t>Demolition &amp; New single-family dwelling</w:t>
      </w:r>
    </w:p>
    <w:p w:rsidR="00C8001B" w:rsidRPr="00A10311" w:rsidRDefault="00C8001B" w:rsidP="00C8001B">
      <w:pPr>
        <w:tabs>
          <w:tab w:val="left" w:pos="2250"/>
          <w:tab w:val="left" w:pos="4860"/>
        </w:tabs>
        <w:rPr>
          <w:b/>
          <w:color w:val="0070C0"/>
        </w:rPr>
      </w:pPr>
      <w:r w:rsidRPr="00A10311">
        <w:rPr>
          <w:b/>
          <w:color w:val="0070C0"/>
        </w:rPr>
        <w:t>ARB-21-58</w:t>
      </w:r>
      <w:r w:rsidRPr="00A10311">
        <w:rPr>
          <w:b/>
          <w:color w:val="0070C0"/>
        </w:rPr>
        <w:tab/>
        <w:t>221 Ashbourne</w:t>
      </w:r>
      <w:r w:rsidRPr="00A10311">
        <w:rPr>
          <w:b/>
          <w:color w:val="0070C0"/>
        </w:rPr>
        <w:tab/>
        <w:t>Demo House/ New House proposed</w:t>
      </w:r>
    </w:p>
    <w:p w:rsidR="00726DA3" w:rsidRPr="00A10311" w:rsidRDefault="00C8001B" w:rsidP="00726DA3">
      <w:pPr>
        <w:tabs>
          <w:tab w:val="left" w:pos="2250"/>
          <w:tab w:val="left" w:pos="4860"/>
        </w:tabs>
        <w:rPr>
          <w:b/>
          <w:color w:val="0070C0"/>
        </w:rPr>
      </w:pPr>
      <w:r w:rsidRPr="00A10311">
        <w:rPr>
          <w:b/>
          <w:color w:val="0070C0"/>
        </w:rPr>
        <w:t>ARB-21-</w:t>
      </w:r>
      <w:r w:rsidR="00726DA3" w:rsidRPr="00A10311">
        <w:rPr>
          <w:b/>
          <w:color w:val="0070C0"/>
        </w:rPr>
        <w:t>67</w:t>
      </w:r>
      <w:r w:rsidRPr="00A10311">
        <w:rPr>
          <w:b/>
          <w:color w:val="0070C0"/>
        </w:rPr>
        <w:tab/>
      </w:r>
      <w:r w:rsidR="00726DA3" w:rsidRPr="00A10311">
        <w:rPr>
          <w:b/>
          <w:color w:val="0070C0"/>
        </w:rPr>
        <w:t>70 S. Parkview</w:t>
      </w:r>
      <w:r w:rsidRPr="00A10311">
        <w:rPr>
          <w:b/>
          <w:color w:val="0070C0"/>
        </w:rPr>
        <w:tab/>
      </w:r>
      <w:r w:rsidR="00726DA3" w:rsidRPr="00A10311">
        <w:rPr>
          <w:b/>
          <w:color w:val="0070C0"/>
        </w:rPr>
        <w:t>New entry &amp; side p</w:t>
      </w:r>
      <w:r w:rsidRPr="00A10311">
        <w:rPr>
          <w:b/>
          <w:color w:val="0070C0"/>
        </w:rPr>
        <w:t>orch</w:t>
      </w:r>
      <w:r w:rsidR="00726DA3" w:rsidRPr="00A10311">
        <w:rPr>
          <w:b/>
          <w:color w:val="0070C0"/>
        </w:rPr>
        <w:t>es</w:t>
      </w:r>
      <w:r w:rsidRPr="00A10311">
        <w:rPr>
          <w:b/>
          <w:color w:val="0070C0"/>
        </w:rPr>
        <w:t xml:space="preserve"> &amp; </w:t>
      </w:r>
      <w:r w:rsidR="00726DA3" w:rsidRPr="00A10311">
        <w:rPr>
          <w:b/>
          <w:color w:val="0070C0"/>
        </w:rPr>
        <w:t xml:space="preserve">balcony </w:t>
      </w:r>
    </w:p>
    <w:p w:rsidR="00EE1F1F" w:rsidRPr="00A10311" w:rsidRDefault="00605707" w:rsidP="00726DA3">
      <w:pPr>
        <w:tabs>
          <w:tab w:val="left" w:pos="2250"/>
          <w:tab w:val="left" w:pos="4860"/>
        </w:tabs>
        <w:rPr>
          <w:b/>
          <w:color w:val="0070C0"/>
          <w:sz w:val="24"/>
          <w:szCs w:val="24"/>
        </w:rPr>
      </w:pPr>
      <w:r w:rsidRPr="00A10311">
        <w:rPr>
          <w:b/>
          <w:color w:val="0070C0"/>
        </w:rPr>
        <w:t>ARB-21-68</w:t>
      </w:r>
      <w:r w:rsidRPr="00A10311">
        <w:rPr>
          <w:b/>
          <w:color w:val="0070C0"/>
        </w:rPr>
        <w:tab/>
        <w:t>121 N. Remington</w:t>
      </w:r>
      <w:r w:rsidRPr="00A10311">
        <w:rPr>
          <w:b/>
          <w:color w:val="0070C0"/>
        </w:rPr>
        <w:tab/>
        <w:t>Solar panels on roof</w:t>
      </w:r>
    </w:p>
    <w:p w:rsidR="00C8001B" w:rsidRPr="00A10311" w:rsidRDefault="00EE1F1F" w:rsidP="00726DA3">
      <w:pPr>
        <w:tabs>
          <w:tab w:val="left" w:pos="2250"/>
          <w:tab w:val="left" w:pos="4860"/>
        </w:tabs>
        <w:rPr>
          <w:b/>
          <w:color w:val="0070C0"/>
          <w:sz w:val="24"/>
          <w:szCs w:val="24"/>
        </w:rPr>
      </w:pPr>
      <w:r w:rsidRPr="006F7906">
        <w:rPr>
          <w:b/>
          <w:color w:val="0070C0"/>
          <w:sz w:val="24"/>
          <w:szCs w:val="24"/>
        </w:rPr>
        <w:t>ARB-21-51</w:t>
      </w:r>
      <w:r w:rsidR="006F7906" w:rsidRPr="006F7906">
        <w:rPr>
          <w:b/>
          <w:color w:val="0070C0"/>
          <w:sz w:val="24"/>
          <w:szCs w:val="24"/>
        </w:rPr>
        <w:tab/>
        <w:t>2010 E. Broad</w:t>
      </w:r>
      <w:bookmarkStart w:id="0" w:name="_GoBack"/>
      <w:bookmarkEnd w:id="0"/>
      <w:r w:rsidR="006F7906" w:rsidRPr="006F7906">
        <w:rPr>
          <w:b/>
          <w:color w:val="0070C0"/>
          <w:sz w:val="24"/>
          <w:szCs w:val="24"/>
        </w:rPr>
        <w:tab/>
        <w:t>Addition of a Convocation Center</w:t>
      </w:r>
      <w:r w:rsidR="00605707" w:rsidRPr="006F7906">
        <w:rPr>
          <w:b/>
          <w:color w:val="0070C0"/>
          <w:sz w:val="24"/>
          <w:szCs w:val="24"/>
        </w:rPr>
        <w:tab/>
      </w:r>
      <w:r w:rsidR="00726DA3" w:rsidRPr="00605707">
        <w:rPr>
          <w:b/>
          <w:sz w:val="24"/>
          <w:szCs w:val="24"/>
        </w:rPr>
        <w:t xml:space="preserve"> </w:t>
      </w:r>
    </w:p>
    <w:p w:rsidR="00C8001B" w:rsidRPr="0028237E" w:rsidRDefault="00C8001B" w:rsidP="00C8001B">
      <w:pPr>
        <w:tabs>
          <w:tab w:val="left" w:pos="2250"/>
          <w:tab w:val="left" w:pos="4860"/>
        </w:tabs>
        <w:rPr>
          <w:rFonts w:ascii="Times New Roman" w:eastAsia="Times New Roman" w:hAnsi="Times New Roman" w:cs="Times New Roman"/>
          <w:b/>
          <w:sz w:val="24"/>
          <w:szCs w:val="24"/>
        </w:rPr>
      </w:pPr>
      <w:bookmarkStart w:id="1" w:name="_Hlk60052002"/>
      <w:r w:rsidRPr="000F34E4">
        <w:rPr>
          <w:b/>
          <w:sz w:val="24"/>
          <w:szCs w:val="24"/>
        </w:rPr>
        <w:lastRenderedPageBreak/>
        <w:t xml:space="preserve">The following applications are seeking design recommendation for a Certificate of Appropriateness to the Board of Zoning and Planning (BZAP), and will therefore be heard </w:t>
      </w:r>
      <w:r w:rsidR="00055279">
        <w:rPr>
          <w:b/>
          <w:sz w:val="24"/>
          <w:szCs w:val="24"/>
        </w:rPr>
        <w:t>at both</w:t>
      </w:r>
      <w:r w:rsidRPr="000F34E4">
        <w:rPr>
          <w:b/>
          <w:sz w:val="24"/>
          <w:szCs w:val="24"/>
        </w:rPr>
        <w:t xml:space="preserve"> </w:t>
      </w:r>
      <w:r w:rsidRPr="00665902">
        <w:rPr>
          <w:b/>
          <w:color w:val="FF0000"/>
          <w:sz w:val="24"/>
          <w:szCs w:val="24"/>
        </w:rPr>
        <w:t xml:space="preserve">the </w:t>
      </w:r>
      <w:r w:rsidR="00055279">
        <w:rPr>
          <w:b/>
          <w:color w:val="FF0000"/>
          <w:sz w:val="24"/>
          <w:szCs w:val="24"/>
        </w:rPr>
        <w:t>October 14,</w:t>
      </w:r>
      <w:r>
        <w:rPr>
          <w:b/>
          <w:color w:val="FF0000"/>
          <w:sz w:val="24"/>
          <w:szCs w:val="24"/>
        </w:rPr>
        <w:t xml:space="preserve"> 2021</w:t>
      </w:r>
      <w:r w:rsidRPr="00665902">
        <w:rPr>
          <w:b/>
          <w:color w:val="FF0000"/>
          <w:sz w:val="24"/>
          <w:szCs w:val="24"/>
        </w:rPr>
        <w:t xml:space="preserve"> ARB meeting</w:t>
      </w:r>
      <w:r>
        <w:rPr>
          <w:b/>
          <w:color w:val="FF0000"/>
          <w:sz w:val="24"/>
          <w:szCs w:val="24"/>
        </w:rPr>
        <w:t xml:space="preserve"> </w:t>
      </w:r>
      <w:r w:rsidRPr="0028237E">
        <w:rPr>
          <w:b/>
          <w:sz w:val="24"/>
          <w:szCs w:val="24"/>
        </w:rPr>
        <w:t xml:space="preserve">for a recommendation on a certificate of appropriateness, as well as the </w:t>
      </w:r>
      <w:r w:rsidR="00055279">
        <w:rPr>
          <w:b/>
          <w:color w:val="FF0000"/>
          <w:sz w:val="24"/>
          <w:szCs w:val="24"/>
        </w:rPr>
        <w:t>October28</w:t>
      </w:r>
      <w:r>
        <w:rPr>
          <w:b/>
          <w:color w:val="FF0000"/>
          <w:sz w:val="24"/>
          <w:szCs w:val="24"/>
        </w:rPr>
        <w:t xml:space="preserve">, </w:t>
      </w:r>
      <w:r w:rsidR="00A10311">
        <w:rPr>
          <w:b/>
          <w:color w:val="FF0000"/>
          <w:sz w:val="24"/>
          <w:szCs w:val="24"/>
        </w:rPr>
        <w:t xml:space="preserve">2021 </w:t>
      </w:r>
      <w:r w:rsidR="00A10311" w:rsidRPr="00665902">
        <w:rPr>
          <w:b/>
          <w:color w:val="FF0000"/>
          <w:sz w:val="24"/>
          <w:szCs w:val="24"/>
        </w:rPr>
        <w:t>BZAP</w:t>
      </w:r>
      <w:r w:rsidRPr="00665902">
        <w:rPr>
          <w:b/>
          <w:color w:val="FF0000"/>
          <w:sz w:val="24"/>
          <w:szCs w:val="24"/>
        </w:rPr>
        <w:t xml:space="preserve"> meeting</w:t>
      </w:r>
      <w:r>
        <w:rPr>
          <w:b/>
          <w:color w:val="FF0000"/>
          <w:sz w:val="24"/>
          <w:szCs w:val="24"/>
        </w:rPr>
        <w:t xml:space="preserve"> </w:t>
      </w:r>
      <w:r w:rsidRPr="0028237E">
        <w:rPr>
          <w:b/>
          <w:sz w:val="24"/>
          <w:szCs w:val="24"/>
        </w:rPr>
        <w:t xml:space="preserve">for a Certificate of Appropriateness and/or variance request: </w:t>
      </w:r>
    </w:p>
    <w:p w:rsidR="00C8001B" w:rsidRPr="00F3479F" w:rsidRDefault="00C8001B" w:rsidP="00C8001B">
      <w:pPr>
        <w:spacing w:after="0" w:line="240" w:lineRule="auto"/>
        <w:rPr>
          <w:rFonts w:ascii="Times New Roman" w:eastAsia="Times New Roman" w:hAnsi="Times New Roman" w:cs="Times New Roman"/>
          <w:sz w:val="24"/>
          <w:szCs w:val="24"/>
          <w:u w:val="single"/>
        </w:rPr>
      </w:pPr>
      <w:bookmarkStart w:id="2" w:name="_Hlk60052460"/>
      <w:bookmarkEnd w:id="1"/>
      <w:r w:rsidRPr="00F3479F">
        <w:rPr>
          <w:rFonts w:ascii="Calibri" w:eastAsia="Times New Roman" w:hAnsi="Calibri" w:cs="Times New Roman"/>
          <w:b/>
          <w:sz w:val="24"/>
          <w:szCs w:val="24"/>
          <w:u w:val="single"/>
        </w:rPr>
        <w:t>Application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2"/>
    <w:p w:rsidR="00C8001B" w:rsidRDefault="00C8001B" w:rsidP="00C8001B">
      <w:pPr>
        <w:tabs>
          <w:tab w:val="left" w:pos="2160"/>
          <w:tab w:val="left" w:pos="2250"/>
          <w:tab w:val="left" w:pos="4320"/>
          <w:tab w:val="left" w:pos="4860"/>
          <w:tab w:val="left" w:pos="8460"/>
        </w:tabs>
        <w:spacing w:after="0" w:line="240" w:lineRule="auto"/>
        <w:rPr>
          <w:rFonts w:ascii="Calibri" w:eastAsia="Times New Roman" w:hAnsi="Calibri" w:cs="Times New Roman"/>
        </w:rPr>
      </w:pPr>
    </w:p>
    <w:p w:rsidR="00C8001B" w:rsidRPr="006F7906" w:rsidRDefault="00C8001B" w:rsidP="00C8001B">
      <w:pPr>
        <w:tabs>
          <w:tab w:val="left" w:pos="2250"/>
          <w:tab w:val="left" w:pos="4860"/>
          <w:tab w:val="left" w:pos="8460"/>
        </w:tabs>
        <w:spacing w:after="0" w:line="240" w:lineRule="auto"/>
        <w:rPr>
          <w:rFonts w:ascii="Calibri" w:eastAsia="Times New Roman" w:hAnsi="Calibri" w:cs="Times New Roman"/>
          <w:b/>
          <w:color w:val="4472C4" w:themeColor="accent1"/>
        </w:rPr>
      </w:pPr>
      <w:r w:rsidRPr="006F7906">
        <w:rPr>
          <w:rFonts w:ascii="Calibri" w:eastAsia="Times New Roman" w:hAnsi="Calibri" w:cs="Times New Roman"/>
          <w:b/>
          <w:color w:val="4472C4" w:themeColor="accent1"/>
        </w:rPr>
        <w:t>BZAP-21-</w:t>
      </w:r>
      <w:r w:rsidR="00E83655" w:rsidRPr="006F7906">
        <w:rPr>
          <w:rFonts w:ascii="Calibri" w:eastAsia="Times New Roman" w:hAnsi="Calibri" w:cs="Times New Roman"/>
          <w:b/>
          <w:color w:val="4472C4" w:themeColor="accent1"/>
        </w:rPr>
        <w:t>40</w:t>
      </w:r>
      <w:r w:rsidRPr="006F7906">
        <w:rPr>
          <w:rFonts w:ascii="Calibri" w:eastAsia="Times New Roman" w:hAnsi="Calibri" w:cs="Times New Roman"/>
          <w:b/>
          <w:color w:val="4472C4" w:themeColor="accent1"/>
        </w:rPr>
        <w:tab/>
      </w:r>
      <w:r w:rsidR="004A158D" w:rsidRPr="006F7906">
        <w:rPr>
          <w:rFonts w:ascii="Calibri" w:eastAsia="Times New Roman" w:hAnsi="Calibri" w:cs="Times New Roman"/>
          <w:b/>
          <w:color w:val="4472C4" w:themeColor="accent1"/>
        </w:rPr>
        <w:t>2592</w:t>
      </w:r>
      <w:r w:rsidRPr="006F7906">
        <w:rPr>
          <w:rFonts w:ascii="Calibri" w:eastAsia="Times New Roman" w:hAnsi="Calibri" w:cs="Times New Roman"/>
          <w:b/>
          <w:color w:val="4472C4" w:themeColor="accent1"/>
        </w:rPr>
        <w:t xml:space="preserve"> </w:t>
      </w:r>
      <w:r w:rsidR="00542376" w:rsidRPr="006F7906">
        <w:rPr>
          <w:rFonts w:ascii="Calibri" w:eastAsia="Times New Roman" w:hAnsi="Calibri" w:cs="Times New Roman"/>
          <w:b/>
          <w:color w:val="4472C4" w:themeColor="accent1"/>
        </w:rPr>
        <w:t>Bexley Park</w:t>
      </w:r>
      <w:r w:rsidR="004A158D" w:rsidRPr="006F7906">
        <w:rPr>
          <w:rFonts w:ascii="Calibri" w:eastAsia="Times New Roman" w:hAnsi="Calibri" w:cs="Times New Roman"/>
          <w:b/>
          <w:color w:val="4472C4" w:themeColor="accent1"/>
        </w:rPr>
        <w:t xml:space="preserve">           Pergola at rear of house  </w:t>
      </w:r>
    </w:p>
    <w:p w:rsidR="004A158D" w:rsidRPr="006F7906" w:rsidRDefault="004A158D" w:rsidP="00C8001B">
      <w:pPr>
        <w:tabs>
          <w:tab w:val="left" w:pos="2250"/>
          <w:tab w:val="left" w:pos="4860"/>
          <w:tab w:val="left" w:pos="8460"/>
        </w:tabs>
        <w:spacing w:after="0" w:line="240" w:lineRule="auto"/>
        <w:rPr>
          <w:rFonts w:ascii="Calibri" w:eastAsia="Times New Roman" w:hAnsi="Calibri" w:cs="Times New Roman"/>
          <w:b/>
          <w:color w:val="4472C4" w:themeColor="accent1"/>
        </w:rPr>
      </w:pPr>
      <w:r w:rsidRPr="006F7906">
        <w:rPr>
          <w:rFonts w:ascii="Calibri" w:eastAsia="Times New Roman" w:hAnsi="Calibri" w:cs="Times New Roman"/>
          <w:b/>
          <w:color w:val="4472C4" w:themeColor="accent1"/>
        </w:rPr>
        <w:t>BZAP-21-41</w:t>
      </w:r>
      <w:r w:rsidRPr="006F7906">
        <w:rPr>
          <w:rFonts w:ascii="Calibri" w:eastAsia="Times New Roman" w:hAnsi="Calibri" w:cs="Times New Roman"/>
          <w:b/>
          <w:color w:val="4472C4" w:themeColor="accent1"/>
        </w:rPr>
        <w:tab/>
        <w:t>934 Euclaire</w:t>
      </w:r>
      <w:r w:rsidR="003F6B78">
        <w:rPr>
          <w:rFonts w:ascii="Calibri" w:eastAsia="Times New Roman" w:hAnsi="Calibri" w:cs="Times New Roman"/>
          <w:b/>
          <w:color w:val="4472C4" w:themeColor="accent1"/>
        </w:rPr>
        <w:t xml:space="preserve"> Ave. </w:t>
      </w:r>
      <w:r w:rsidRPr="006F7906">
        <w:rPr>
          <w:rFonts w:ascii="Calibri" w:eastAsia="Times New Roman" w:hAnsi="Calibri" w:cs="Times New Roman"/>
          <w:b/>
          <w:color w:val="4472C4" w:themeColor="accent1"/>
        </w:rPr>
        <w:t xml:space="preserve">          New porch, 1 ½ story addition above garage</w:t>
      </w:r>
    </w:p>
    <w:p w:rsidR="00C8001B" w:rsidRPr="006F7906" w:rsidRDefault="00055279" w:rsidP="00C8001B">
      <w:pPr>
        <w:tabs>
          <w:tab w:val="left" w:pos="2250"/>
          <w:tab w:val="left" w:pos="4860"/>
          <w:tab w:val="left" w:pos="8460"/>
        </w:tabs>
        <w:spacing w:after="0" w:line="240" w:lineRule="auto"/>
        <w:rPr>
          <w:rFonts w:ascii="Calibri" w:eastAsia="Times New Roman" w:hAnsi="Calibri" w:cs="Times New Roman"/>
          <w:b/>
          <w:color w:val="5B9BD5" w:themeColor="accent5"/>
        </w:rPr>
      </w:pPr>
      <w:r w:rsidRPr="006F7906">
        <w:rPr>
          <w:rFonts w:ascii="Calibri" w:eastAsia="Times New Roman" w:hAnsi="Calibri" w:cs="Times New Roman"/>
          <w:b/>
          <w:color w:val="4472C4" w:themeColor="accent1"/>
        </w:rPr>
        <w:t>BZAP-21-42</w:t>
      </w:r>
      <w:r w:rsidRPr="006F7906">
        <w:rPr>
          <w:rFonts w:ascii="Calibri" w:eastAsia="Times New Roman" w:hAnsi="Calibri" w:cs="Times New Roman"/>
          <w:b/>
          <w:color w:val="4472C4" w:themeColor="accent1"/>
        </w:rPr>
        <w:tab/>
        <w:t>276 S. Stanwood            Deck at rear of house – variance</w:t>
      </w:r>
      <w:r w:rsidR="006F7906">
        <w:rPr>
          <w:rFonts w:ascii="Calibri" w:eastAsia="Times New Roman" w:hAnsi="Calibri" w:cs="Times New Roman"/>
          <w:b/>
          <w:color w:val="4472C4" w:themeColor="accent1"/>
        </w:rPr>
        <w:t xml:space="preserve"> </w:t>
      </w:r>
    </w:p>
    <w:p w:rsidR="00C8001B" w:rsidRDefault="00C8001B" w:rsidP="00C8001B">
      <w:pPr>
        <w:tabs>
          <w:tab w:val="left" w:pos="2250"/>
          <w:tab w:val="left" w:pos="4860"/>
          <w:tab w:val="left" w:pos="8460"/>
        </w:tabs>
        <w:spacing w:after="0" w:line="240" w:lineRule="auto"/>
        <w:rPr>
          <w:b/>
          <w:sz w:val="24"/>
          <w:szCs w:val="24"/>
        </w:rPr>
      </w:pPr>
      <w:r>
        <w:rPr>
          <w:rFonts w:ascii="Calibri" w:eastAsia="Times New Roman" w:hAnsi="Calibri" w:cs="Times New Roman"/>
          <w:color w:val="5B9BD5" w:themeColor="accent5"/>
        </w:rPr>
        <w:t xml:space="preserve"> </w:t>
      </w:r>
    </w:p>
    <w:p w:rsidR="00C8001B" w:rsidRPr="000F34E4" w:rsidRDefault="00C8001B" w:rsidP="00C8001B">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00055279">
        <w:rPr>
          <w:b/>
          <w:color w:val="FF0000"/>
          <w:sz w:val="24"/>
          <w:szCs w:val="24"/>
        </w:rPr>
        <w:t>October 28th</w:t>
      </w:r>
      <w:r w:rsidRPr="00665902">
        <w:rPr>
          <w:b/>
          <w:color w:val="FF0000"/>
          <w:sz w:val="24"/>
          <w:szCs w:val="24"/>
        </w:rPr>
        <w:t xml:space="preserve">, 2021, BZAP meeting at 6:00 PM: </w:t>
      </w:r>
    </w:p>
    <w:p w:rsidR="00C8001B" w:rsidRPr="00F3479F" w:rsidRDefault="00C8001B" w:rsidP="00C8001B">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rsidR="00C8001B" w:rsidRDefault="00C8001B" w:rsidP="00C8001B">
      <w:pPr>
        <w:widowControl w:val="0"/>
        <w:spacing w:after="0" w:line="240" w:lineRule="auto"/>
        <w:rPr>
          <w:rFonts w:ascii="Calibri" w:eastAsia="Times New Roman" w:hAnsi="Calibri" w:cs="Times New Roman"/>
          <w:snapToGrid w:val="0"/>
        </w:rPr>
      </w:pPr>
    </w:p>
    <w:p w:rsidR="00C8001B" w:rsidRPr="006F7906" w:rsidRDefault="00C8001B" w:rsidP="00C8001B">
      <w:pPr>
        <w:widowControl w:val="0"/>
        <w:spacing w:after="0" w:line="240" w:lineRule="auto"/>
        <w:rPr>
          <w:rFonts w:ascii="Calibri" w:eastAsia="Times New Roman" w:hAnsi="Calibri" w:cs="Times New Roman"/>
          <w:b/>
          <w:snapToGrid w:val="0"/>
          <w:color w:val="4472C4" w:themeColor="accent1"/>
        </w:rPr>
      </w:pPr>
      <w:r w:rsidRPr="006F7906">
        <w:rPr>
          <w:rFonts w:ascii="Calibri" w:eastAsia="Times New Roman" w:hAnsi="Calibri" w:cs="Times New Roman"/>
          <w:b/>
          <w:snapToGrid w:val="0"/>
          <w:color w:val="4472C4" w:themeColor="accent1"/>
        </w:rPr>
        <w:t>BZAP-21-</w:t>
      </w:r>
      <w:r w:rsidR="004A158D" w:rsidRPr="006F7906">
        <w:rPr>
          <w:rFonts w:ascii="Calibri" w:eastAsia="Times New Roman" w:hAnsi="Calibri" w:cs="Times New Roman"/>
          <w:b/>
          <w:snapToGrid w:val="0"/>
          <w:color w:val="4472C4" w:themeColor="accent1"/>
        </w:rPr>
        <w:t>39</w:t>
      </w:r>
      <w:r w:rsidRPr="006F7906">
        <w:rPr>
          <w:rFonts w:ascii="Calibri" w:eastAsia="Times New Roman" w:hAnsi="Calibri" w:cs="Times New Roman"/>
          <w:b/>
          <w:snapToGrid w:val="0"/>
          <w:color w:val="4472C4" w:themeColor="accent1"/>
        </w:rPr>
        <w:tab/>
      </w:r>
      <w:r w:rsidRPr="006F7906">
        <w:rPr>
          <w:rFonts w:ascii="Calibri" w:eastAsia="Times New Roman" w:hAnsi="Calibri" w:cs="Times New Roman"/>
          <w:b/>
          <w:snapToGrid w:val="0"/>
          <w:color w:val="4472C4" w:themeColor="accent1"/>
        </w:rPr>
        <w:tab/>
      </w:r>
      <w:r w:rsidR="004A158D" w:rsidRPr="006F7906">
        <w:rPr>
          <w:rFonts w:ascii="Calibri" w:eastAsia="Times New Roman" w:hAnsi="Calibri" w:cs="Times New Roman"/>
          <w:b/>
          <w:snapToGrid w:val="0"/>
          <w:color w:val="4472C4" w:themeColor="accent1"/>
        </w:rPr>
        <w:t xml:space="preserve">2450 E. </w:t>
      </w:r>
      <w:r w:rsidR="00055279" w:rsidRPr="006F7906">
        <w:rPr>
          <w:rFonts w:ascii="Calibri" w:eastAsia="Times New Roman" w:hAnsi="Calibri" w:cs="Times New Roman"/>
          <w:b/>
          <w:snapToGrid w:val="0"/>
          <w:color w:val="4472C4" w:themeColor="accent1"/>
        </w:rPr>
        <w:t xml:space="preserve">Livingston </w:t>
      </w:r>
      <w:r w:rsidR="00055279" w:rsidRPr="006F7906">
        <w:rPr>
          <w:rFonts w:ascii="Calibri" w:eastAsia="Times New Roman" w:hAnsi="Calibri" w:cs="Times New Roman"/>
          <w:b/>
          <w:snapToGrid w:val="0"/>
          <w:color w:val="4472C4" w:themeColor="accent1"/>
        </w:rPr>
        <w:tab/>
      </w:r>
      <w:r w:rsidR="004A158D" w:rsidRPr="006F7906">
        <w:rPr>
          <w:rFonts w:ascii="Calibri" w:eastAsia="Times New Roman" w:hAnsi="Calibri" w:cs="Times New Roman"/>
          <w:b/>
          <w:snapToGrid w:val="0"/>
          <w:color w:val="4472C4" w:themeColor="accent1"/>
        </w:rPr>
        <w:t>variance for side yard fence/retaining wall</w:t>
      </w:r>
      <w:r w:rsidRPr="006F7906">
        <w:rPr>
          <w:rFonts w:ascii="Calibri" w:eastAsia="Times New Roman" w:hAnsi="Calibri" w:cs="Times New Roman"/>
          <w:b/>
          <w:snapToGrid w:val="0"/>
          <w:color w:val="4472C4" w:themeColor="accent1"/>
        </w:rPr>
        <w:t xml:space="preserve"> </w:t>
      </w:r>
    </w:p>
    <w:p w:rsidR="00C8001B" w:rsidRPr="006607A9" w:rsidRDefault="00C8001B" w:rsidP="00C8001B">
      <w:pPr>
        <w:widowControl w:val="0"/>
        <w:spacing w:after="0" w:line="240" w:lineRule="auto"/>
        <w:rPr>
          <w:rFonts w:ascii="Calibri" w:eastAsia="Times New Roman" w:hAnsi="Calibri" w:cs="Times New Roman"/>
          <w:snapToGrid w:val="0"/>
          <w:color w:val="92D050"/>
        </w:rPr>
      </w:pPr>
    </w:p>
    <w:p w:rsidR="00C8001B" w:rsidRPr="00A31C80" w:rsidRDefault="00C8001B" w:rsidP="00C8001B">
      <w:pPr>
        <w:widowControl w:val="0"/>
        <w:spacing w:after="0" w:line="240" w:lineRule="auto"/>
        <w:rPr>
          <w:rFonts w:ascii="Calibri" w:eastAsia="Times New Roman" w:hAnsi="Calibri" w:cs="Times New Roman"/>
          <w:snapToGrid w:val="0"/>
          <w:color w:val="0070C0"/>
        </w:rPr>
      </w:pPr>
    </w:p>
    <w:p w:rsidR="00C8001B" w:rsidRDefault="00C8001B" w:rsidP="00C8001B">
      <w:pPr>
        <w:widowControl w:val="0"/>
        <w:spacing w:after="0" w:line="240" w:lineRule="auto"/>
        <w:rPr>
          <w:rFonts w:ascii="Calibri" w:eastAsia="Times New Roman" w:hAnsi="Calibri" w:cs="Times New Roman"/>
          <w:snapToGrid w:val="0"/>
        </w:rPr>
      </w:pPr>
    </w:p>
    <w:p w:rsidR="00C8001B" w:rsidRPr="000B70B0" w:rsidRDefault="00C8001B" w:rsidP="00C8001B">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rsidR="00C8001B" w:rsidRDefault="00C8001B" w:rsidP="00C8001B">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rsidR="00C8001B" w:rsidRDefault="00C8001B" w:rsidP="00C8001B">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6"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w:t>
      </w:r>
      <w:r>
        <w:rPr>
          <w:rFonts w:ascii="Calibri" w:eastAsia="Times New Roman" w:hAnsi="Calibri" w:cs="Times New Roman"/>
        </w:rPr>
        <w:t xml:space="preserve"> and the address in question,</w:t>
      </w:r>
      <w:r w:rsidRPr="000B70B0">
        <w:rPr>
          <w:rFonts w:ascii="Calibri" w:eastAsia="Times New Roman" w:hAnsi="Calibri" w:cs="Times New Roman"/>
        </w:rPr>
        <w:t xml:space="preserve"> to prioritize it and insure that it is addressed prior to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Pr="000B70B0">
        <w:rPr>
          <w:rFonts w:ascii="Calibri" w:eastAsia="Times New Roman" w:hAnsi="Calibri" w:cs="Times New Roman"/>
        </w:rPr>
        <w:t xml:space="preserve">Mailed by: </w:t>
      </w:r>
      <w:r>
        <w:rPr>
          <w:rFonts w:ascii="Calibri" w:eastAsia="Times New Roman" w:hAnsi="Calibri" w:cs="Times New Roman"/>
        </w:rPr>
        <w:t>0</w:t>
      </w:r>
      <w:r w:rsidR="00055279">
        <w:rPr>
          <w:rFonts w:ascii="Calibri" w:eastAsia="Times New Roman" w:hAnsi="Calibri" w:cs="Times New Roman"/>
        </w:rPr>
        <w:t>9</w:t>
      </w:r>
      <w:r>
        <w:rPr>
          <w:rFonts w:ascii="Calibri" w:eastAsia="Times New Roman" w:hAnsi="Calibri" w:cs="Times New Roman"/>
        </w:rPr>
        <w:t>-</w:t>
      </w:r>
      <w:r w:rsidR="00055279">
        <w:rPr>
          <w:rFonts w:ascii="Calibri" w:eastAsia="Times New Roman" w:hAnsi="Calibri" w:cs="Times New Roman"/>
        </w:rPr>
        <w:t>30</w:t>
      </w:r>
      <w:r w:rsidRPr="000B70B0">
        <w:rPr>
          <w:rFonts w:ascii="Calibri" w:eastAsia="Times New Roman" w:hAnsi="Calibri" w:cs="Times New Roman"/>
        </w:rPr>
        <w:t>-202</w:t>
      </w:r>
      <w:r>
        <w:rPr>
          <w:rFonts w:ascii="Calibri" w:eastAsia="Times New Roman" w:hAnsi="Calibri" w:cs="Times New Roman"/>
        </w:rPr>
        <w:t>1</w:t>
      </w:r>
    </w:p>
    <w:p w:rsidR="00C8001B" w:rsidRDefault="00C8001B" w:rsidP="00C8001B"/>
    <w:p w:rsidR="00C8001B" w:rsidRDefault="00C8001B" w:rsidP="00C8001B"/>
    <w:p w:rsidR="00C8001B" w:rsidRDefault="00C8001B" w:rsidP="00C8001B"/>
    <w:p w:rsidR="00C8001B" w:rsidRDefault="00C8001B" w:rsidP="00C8001B"/>
    <w:p w:rsidR="00FC08FD" w:rsidRDefault="00FC08FD"/>
    <w:sectPr w:rsidR="00FC08FD" w:rsidSect="006607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1B"/>
    <w:rsid w:val="00031338"/>
    <w:rsid w:val="00055279"/>
    <w:rsid w:val="003C61D9"/>
    <w:rsid w:val="003F6B78"/>
    <w:rsid w:val="004A158D"/>
    <w:rsid w:val="00542376"/>
    <w:rsid w:val="00605707"/>
    <w:rsid w:val="006F7906"/>
    <w:rsid w:val="00726DA3"/>
    <w:rsid w:val="008543A3"/>
    <w:rsid w:val="009E4EA4"/>
    <w:rsid w:val="00A10311"/>
    <w:rsid w:val="00C316D5"/>
    <w:rsid w:val="00C8001B"/>
    <w:rsid w:val="00E83655"/>
    <w:rsid w:val="00EE1F1F"/>
    <w:rsid w:val="00EE1F51"/>
    <w:rsid w:val="00FC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FCEE8C6"/>
  <w15:chartTrackingRefBased/>
  <w15:docId w15:val="{2398BBEA-DAFE-4BB0-B4D8-DC60CB01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0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ose@bexley.org" TargetMode="External"/><Relationship Id="rId5" Type="http://schemas.openxmlformats.org/officeDocument/2006/relationships/hyperlink" Target="http://www.bexley.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5</cp:revision>
  <cp:lastPrinted>2021-09-22T18:33:00Z</cp:lastPrinted>
  <dcterms:created xsi:type="dcterms:W3CDTF">2021-09-22T14:22:00Z</dcterms:created>
  <dcterms:modified xsi:type="dcterms:W3CDTF">2021-09-24T15:04:00Z</dcterms:modified>
</cp:coreProperties>
</file>