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37E" w:rsidRPr="00AA6356" w:rsidRDefault="0028237E" w:rsidP="0028237E">
      <w:pPr>
        <w:tabs>
          <w:tab w:val="left" w:pos="8460"/>
        </w:tabs>
        <w:spacing w:after="0" w:line="240" w:lineRule="auto"/>
        <w:jc w:val="center"/>
        <w:rPr>
          <w:rFonts w:ascii="Calibri" w:eastAsia="Times New Roman" w:hAnsi="Calibri" w:cs="Times New Roman"/>
          <w:b/>
          <w:sz w:val="32"/>
          <w:szCs w:val="32"/>
        </w:rPr>
      </w:pPr>
      <w:bookmarkStart w:id="0" w:name="_Hlk83198196"/>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3FE4158F" wp14:editId="2C1BEB90">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000B4E59">
        <w:rPr>
          <w:rFonts w:ascii="Calibri" w:eastAsia="Times New Roman" w:hAnsi="Calibri" w:cs="Times New Roman"/>
          <w:b/>
          <w:sz w:val="32"/>
          <w:szCs w:val="32"/>
        </w:rPr>
        <w:t xml:space="preserve">      </w:t>
      </w:r>
      <w:r w:rsidRPr="00AA6356">
        <w:rPr>
          <w:rFonts w:ascii="Calibri" w:eastAsia="Times New Roman" w:hAnsi="Calibri" w:cs="Times New Roman"/>
          <w:b/>
          <w:sz w:val="32"/>
          <w:szCs w:val="32"/>
        </w:rPr>
        <w:t>PUBLIC NOTICE</w:t>
      </w:r>
    </w:p>
    <w:p w:rsidR="0028237E" w:rsidRPr="00AA6356" w:rsidRDefault="0028237E" w:rsidP="0028237E">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bookmarkStart w:id="1" w:name="_GoBack"/>
      <w:bookmarkEnd w:id="1"/>
    </w:p>
    <w:p w:rsidR="0028237E" w:rsidRPr="00AA6356" w:rsidRDefault="0028237E" w:rsidP="0028237E">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28237E" w:rsidRPr="00AA6356" w:rsidRDefault="0028237E" w:rsidP="0028237E">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28237E" w:rsidRPr="00AA6356" w:rsidRDefault="0028237E" w:rsidP="0028237E">
      <w:pPr>
        <w:tabs>
          <w:tab w:val="left" w:pos="8460"/>
        </w:tabs>
        <w:spacing w:after="0" w:line="240" w:lineRule="auto"/>
        <w:jc w:val="center"/>
        <w:rPr>
          <w:rFonts w:ascii="Calibri" w:eastAsia="Times New Roman" w:hAnsi="Calibri" w:cs="Times New Roman"/>
          <w:sz w:val="24"/>
          <w:szCs w:val="24"/>
        </w:rPr>
      </w:pPr>
    </w:p>
    <w:p w:rsidR="0028237E" w:rsidRDefault="0028237E" w:rsidP="0028237E">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Pr>
          <w:rFonts w:ascii="Calibri" w:eastAsia="Times New Roman" w:hAnsi="Calibri" w:cs="Times New Roman"/>
          <w:b/>
          <w:color w:val="FF0000"/>
          <w:sz w:val="24"/>
          <w:szCs w:val="24"/>
          <w:u w:val="single"/>
        </w:rPr>
        <w:t xml:space="preserve">, August 12, </w:t>
      </w:r>
      <w:r w:rsidRPr="003A1906">
        <w:rPr>
          <w:rFonts w:ascii="Calibri" w:eastAsia="Times New Roman" w:hAnsi="Calibri" w:cs="Times New Roman"/>
          <w:b/>
          <w:color w:val="FF0000"/>
          <w:sz w:val="24"/>
          <w:szCs w:val="24"/>
          <w:u w:val="single"/>
        </w:rPr>
        <w:t>2021</w:t>
      </w:r>
      <w:r>
        <w:rPr>
          <w:rFonts w:ascii="Calibri" w:eastAsia="Times New Roman" w:hAnsi="Calibri" w:cs="Times New Roman"/>
          <w:b/>
          <w:color w:val="FF0000"/>
          <w:sz w:val="24"/>
          <w:szCs w:val="24"/>
          <w:u w:val="single"/>
        </w:rPr>
        <w:t>,</w:t>
      </w:r>
      <w:r w:rsidRPr="003A1906">
        <w:rPr>
          <w:rFonts w:ascii="Calibri" w:eastAsia="Times New Roman" w:hAnsi="Calibri" w:cs="Times New Roman"/>
          <w:b/>
          <w:color w:val="FF0000"/>
          <w:sz w:val="24"/>
          <w:szCs w:val="24"/>
          <w:u w:val="single"/>
        </w:rPr>
        <w:t xml:space="preserve"> at 6:00 PM</w:t>
      </w:r>
      <w:r w:rsidRPr="00AA6356">
        <w:rPr>
          <w:rFonts w:ascii="Calibri" w:eastAsia="Times New Roman" w:hAnsi="Calibri" w:cs="Times New Roman"/>
          <w:sz w:val="24"/>
          <w:szCs w:val="24"/>
        </w:rPr>
        <w:t>,</w:t>
      </w:r>
      <w:r>
        <w:rPr>
          <w:rFonts w:ascii="Calibri" w:eastAsia="Times New Roman" w:hAnsi="Calibri" w:cs="Times New Roman"/>
          <w:sz w:val="24"/>
          <w:szCs w:val="24"/>
        </w:rPr>
        <w:t xml:space="preserve"> in City Council Chambers, Bexley City Hall, 2242 E. Main Street, Bexley, Ohio.  </w:t>
      </w:r>
      <w:r w:rsidRPr="00A94886">
        <w:rPr>
          <w:rFonts w:ascii="Calibri" w:eastAsia="Times New Roman" w:hAnsi="Calibri" w:cs="Times New Roman"/>
          <w:color w:val="FF0000"/>
          <w:sz w:val="24"/>
          <w:szCs w:val="24"/>
        </w:rPr>
        <w:t>*</w:t>
      </w:r>
      <w:r>
        <w:rPr>
          <w:rFonts w:ascii="Calibri" w:eastAsia="Times New Roman" w:hAnsi="Calibri" w:cs="Times New Roman"/>
          <w:sz w:val="24"/>
          <w:szCs w:val="24"/>
        </w:rPr>
        <w:t>Those cases receiving a “recommendation to the Board of Zoning and Planning” by the ARB will then move on to the Board of Zoning and Planning meeting.</w:t>
      </w:r>
    </w:p>
    <w:p w:rsidR="0028237E" w:rsidRPr="00AA6356" w:rsidRDefault="0028237E" w:rsidP="0028237E">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28237E" w:rsidRPr="00AA6356" w:rsidRDefault="0028237E" w:rsidP="0028237E">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August 26,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in City Council Chambers, Bexley City Hall,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28237E" w:rsidRDefault="0028237E" w:rsidP="0028237E">
      <w:pPr>
        <w:tabs>
          <w:tab w:val="left" w:pos="8460"/>
        </w:tabs>
        <w:spacing w:after="0" w:line="240" w:lineRule="auto"/>
        <w:rPr>
          <w:rFonts w:ascii="Calibri" w:eastAsia="Times New Roman" w:hAnsi="Calibri" w:cs="Times New Roman"/>
          <w:sz w:val="24"/>
          <w:szCs w:val="24"/>
        </w:rPr>
      </w:pPr>
    </w:p>
    <w:p w:rsidR="0028237E" w:rsidRDefault="0028237E" w:rsidP="0028237E">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proofErr w:type="gramStart"/>
      <w:r>
        <w:rPr>
          <w:rFonts w:ascii="Calibri" w:eastAsia="Times New Roman" w:hAnsi="Calibri" w:cs="Times New Roman"/>
          <w:sz w:val="24"/>
          <w:szCs w:val="24"/>
        </w:rPr>
        <w:t>ARB</w:t>
      </w:r>
      <w:proofErr w:type="gramEnd"/>
      <w:r>
        <w:rPr>
          <w:rFonts w:ascii="Calibri" w:eastAsia="Times New Roman" w:hAnsi="Calibri" w:cs="Times New Roman"/>
          <w:sz w:val="24"/>
          <w:szCs w:val="24"/>
        </w:rPr>
        <w:t xml:space="preserve"> or BZAP cases.  The completed applications are on file and available for public inspection at the Bexley City Hall Monday through Friday or on the City’s website at </w:t>
      </w:r>
      <w:hyperlink r:id="rId5"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w:t>
      </w:r>
    </w:p>
    <w:p w:rsidR="0028237E" w:rsidRDefault="0028237E" w:rsidP="0028237E">
      <w:pPr>
        <w:tabs>
          <w:tab w:val="left" w:pos="8460"/>
        </w:tabs>
        <w:spacing w:after="0" w:line="240" w:lineRule="auto"/>
        <w:rPr>
          <w:rFonts w:ascii="Calibri" w:eastAsia="Times New Roman" w:hAnsi="Calibri" w:cs="Times New Roman"/>
          <w:sz w:val="24"/>
          <w:szCs w:val="24"/>
        </w:rPr>
      </w:pPr>
    </w:p>
    <w:p w:rsidR="0028237E" w:rsidRDefault="0028237E" w:rsidP="0028237E">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rsidR="0028237E" w:rsidRDefault="0028237E" w:rsidP="0028237E">
      <w:pPr>
        <w:tabs>
          <w:tab w:val="left" w:pos="8460"/>
        </w:tabs>
        <w:spacing w:after="0" w:line="240" w:lineRule="auto"/>
        <w:rPr>
          <w:rFonts w:ascii="Calibri" w:eastAsia="Times New Roman" w:hAnsi="Calibri" w:cs="Times New Roman"/>
          <w:sz w:val="24"/>
          <w:szCs w:val="24"/>
        </w:rPr>
      </w:pPr>
    </w:p>
    <w:p w:rsidR="0028237E" w:rsidRDefault="0028237E" w:rsidP="0028237E">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Pr="00665902">
        <w:rPr>
          <w:rFonts w:ascii="Calibri" w:eastAsia="Times New Roman" w:hAnsi="Calibri" w:cs="Times New Roman"/>
          <w:b/>
          <w:color w:val="FF0000"/>
          <w:sz w:val="24"/>
          <w:szCs w:val="24"/>
        </w:rPr>
        <w:t xml:space="preserve">on </w:t>
      </w:r>
      <w:r>
        <w:rPr>
          <w:rFonts w:ascii="Calibri" w:eastAsia="Times New Roman" w:hAnsi="Calibri" w:cs="Times New Roman"/>
          <w:b/>
          <w:color w:val="FF0000"/>
          <w:sz w:val="24"/>
          <w:szCs w:val="24"/>
        </w:rPr>
        <w:t>August 12,</w:t>
      </w:r>
      <w:r w:rsidRPr="00665902">
        <w:rPr>
          <w:rFonts w:ascii="Calibri" w:eastAsia="Times New Roman" w:hAnsi="Calibri" w:cs="Times New Roman"/>
          <w:b/>
          <w:color w:val="FF0000"/>
          <w:sz w:val="24"/>
          <w:szCs w:val="24"/>
        </w:rPr>
        <w:t xml:space="preserve"> 2021 at 6 PM by the ARB:</w:t>
      </w:r>
    </w:p>
    <w:p w:rsidR="0028237E" w:rsidRDefault="0028237E" w:rsidP="0028237E">
      <w:pPr>
        <w:tabs>
          <w:tab w:val="left" w:pos="8460"/>
        </w:tabs>
        <w:spacing w:after="0" w:line="240" w:lineRule="auto"/>
        <w:rPr>
          <w:rFonts w:ascii="Calibri" w:eastAsia="Times New Roman" w:hAnsi="Calibri" w:cs="Times New Roman"/>
          <w:b/>
          <w:sz w:val="24"/>
          <w:szCs w:val="24"/>
        </w:rPr>
      </w:pPr>
    </w:p>
    <w:p w:rsidR="0028237E" w:rsidRDefault="0028237E" w:rsidP="0028237E">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28237E" w:rsidRDefault="0028237E" w:rsidP="0028237E">
      <w:pPr>
        <w:tabs>
          <w:tab w:val="left" w:pos="2250"/>
          <w:tab w:val="left" w:pos="4860"/>
          <w:tab w:val="left" w:pos="8460"/>
        </w:tabs>
        <w:spacing w:after="0" w:line="240" w:lineRule="auto"/>
        <w:rPr>
          <w:rFonts w:ascii="Calibri" w:eastAsia="Times New Roman" w:hAnsi="Calibri" w:cs="Times New Roman"/>
        </w:rPr>
      </w:pPr>
    </w:p>
    <w:p w:rsidR="0028237E" w:rsidRPr="00F61BD5" w:rsidRDefault="0028237E" w:rsidP="0028237E">
      <w:pPr>
        <w:tabs>
          <w:tab w:val="left" w:pos="2250"/>
          <w:tab w:val="left" w:pos="4860"/>
          <w:tab w:val="left" w:pos="8460"/>
        </w:tabs>
        <w:spacing w:after="0" w:line="240" w:lineRule="auto"/>
        <w:rPr>
          <w:rFonts w:ascii="Calibri" w:eastAsia="Times New Roman" w:hAnsi="Calibri" w:cs="Times New Roman"/>
          <w:color w:val="5B9BD5" w:themeColor="accent5"/>
        </w:rPr>
      </w:pPr>
      <w:r w:rsidRPr="00F61BD5">
        <w:rPr>
          <w:rFonts w:ascii="Calibri" w:eastAsia="Times New Roman" w:hAnsi="Calibri" w:cs="Times New Roman"/>
          <w:color w:val="5B9BD5" w:themeColor="accent5"/>
        </w:rPr>
        <w:t xml:space="preserve">ARB-21-52 </w:t>
      </w:r>
      <w:r w:rsidRPr="00F61BD5">
        <w:rPr>
          <w:rFonts w:ascii="Calibri" w:eastAsia="Times New Roman" w:hAnsi="Calibri" w:cs="Times New Roman"/>
          <w:color w:val="5B9BD5" w:themeColor="accent5"/>
        </w:rPr>
        <w:tab/>
        <w:t xml:space="preserve">692 Chelsea    </w:t>
      </w:r>
      <w:r w:rsidRPr="00F61BD5">
        <w:rPr>
          <w:rFonts w:ascii="Calibri" w:eastAsia="Times New Roman" w:hAnsi="Calibri" w:cs="Times New Roman"/>
          <w:color w:val="5B9BD5" w:themeColor="accent5"/>
        </w:rPr>
        <w:tab/>
        <w:t>Front porch addition</w:t>
      </w:r>
      <w:r w:rsidRPr="00F61BD5">
        <w:rPr>
          <w:rFonts w:ascii="Calibri" w:eastAsia="Times New Roman" w:hAnsi="Calibri" w:cs="Times New Roman"/>
          <w:color w:val="5B9BD5" w:themeColor="accent5"/>
        </w:rPr>
        <w:tab/>
      </w:r>
    </w:p>
    <w:p w:rsidR="0028237E" w:rsidRPr="00F61BD5" w:rsidRDefault="0028237E" w:rsidP="0028237E">
      <w:pPr>
        <w:tabs>
          <w:tab w:val="left" w:pos="2250"/>
          <w:tab w:val="left" w:pos="4860"/>
          <w:tab w:val="left" w:pos="8460"/>
        </w:tabs>
        <w:spacing w:after="0" w:line="240" w:lineRule="auto"/>
        <w:rPr>
          <w:rFonts w:ascii="Calibri" w:eastAsia="Times New Roman" w:hAnsi="Calibri" w:cs="Times New Roman"/>
          <w:color w:val="5B9BD5" w:themeColor="accent5"/>
        </w:rPr>
      </w:pPr>
    </w:p>
    <w:p w:rsidR="0028237E" w:rsidRPr="00F61BD5" w:rsidRDefault="0028237E" w:rsidP="0028237E">
      <w:pPr>
        <w:tabs>
          <w:tab w:val="left" w:pos="2250"/>
          <w:tab w:val="left" w:pos="4860"/>
          <w:tab w:val="left" w:pos="8460"/>
        </w:tabs>
        <w:spacing w:after="0" w:line="240" w:lineRule="auto"/>
        <w:rPr>
          <w:rFonts w:ascii="Calibri" w:eastAsia="Times New Roman" w:hAnsi="Calibri" w:cs="Times New Roman"/>
          <w:color w:val="5B9BD5" w:themeColor="accent5"/>
          <w:sz w:val="24"/>
          <w:szCs w:val="24"/>
        </w:rPr>
      </w:pPr>
      <w:r w:rsidRPr="00F61BD5">
        <w:rPr>
          <w:rFonts w:ascii="Calibri" w:eastAsia="Times New Roman" w:hAnsi="Calibri" w:cs="Times New Roman"/>
          <w:color w:val="5B9BD5" w:themeColor="accent5"/>
        </w:rPr>
        <w:t xml:space="preserve">ARB-21-54   </w:t>
      </w:r>
      <w:r w:rsidRPr="00F61BD5">
        <w:rPr>
          <w:rFonts w:ascii="Calibri" w:eastAsia="Times New Roman" w:hAnsi="Calibri" w:cs="Times New Roman"/>
          <w:color w:val="5B9BD5" w:themeColor="accent5"/>
        </w:rPr>
        <w:tab/>
        <w:t xml:space="preserve">407 Northview     </w:t>
      </w:r>
      <w:r w:rsidRPr="00F61BD5">
        <w:rPr>
          <w:rFonts w:ascii="Calibri" w:eastAsia="Times New Roman" w:hAnsi="Calibri" w:cs="Times New Roman"/>
          <w:color w:val="5B9BD5" w:themeColor="accent5"/>
        </w:rPr>
        <w:tab/>
        <w:t>Demolition &amp; New Single-family dwelling</w:t>
      </w:r>
      <w:r w:rsidRPr="00F61BD5">
        <w:rPr>
          <w:rFonts w:ascii="Calibri" w:eastAsia="Times New Roman" w:hAnsi="Calibri" w:cs="Times New Roman"/>
          <w:color w:val="5B9BD5" w:themeColor="accent5"/>
          <w:sz w:val="24"/>
          <w:szCs w:val="24"/>
        </w:rPr>
        <w:tab/>
      </w:r>
    </w:p>
    <w:p w:rsidR="0028237E" w:rsidRPr="00F61BD5" w:rsidRDefault="0028237E" w:rsidP="0028237E">
      <w:pPr>
        <w:tabs>
          <w:tab w:val="left" w:pos="2250"/>
          <w:tab w:val="left" w:pos="4860"/>
          <w:tab w:val="left" w:pos="8460"/>
        </w:tabs>
        <w:spacing w:after="0" w:line="240" w:lineRule="auto"/>
        <w:rPr>
          <w:rFonts w:ascii="Calibri" w:eastAsia="Times New Roman" w:hAnsi="Calibri" w:cs="Times New Roman"/>
          <w:color w:val="5B9BD5" w:themeColor="accent5"/>
          <w:sz w:val="24"/>
          <w:szCs w:val="24"/>
        </w:rPr>
      </w:pPr>
    </w:p>
    <w:p w:rsidR="002E2ED6" w:rsidRPr="00F61BD5" w:rsidRDefault="002E2ED6" w:rsidP="002E2ED6">
      <w:pPr>
        <w:tabs>
          <w:tab w:val="left" w:pos="2250"/>
          <w:tab w:val="left" w:pos="4860"/>
        </w:tabs>
        <w:rPr>
          <w:color w:val="5B9BD5" w:themeColor="accent5"/>
          <w:sz w:val="24"/>
          <w:szCs w:val="24"/>
        </w:rPr>
      </w:pPr>
      <w:r w:rsidRPr="00F61BD5">
        <w:rPr>
          <w:color w:val="5B9BD5" w:themeColor="accent5"/>
          <w:sz w:val="24"/>
          <w:szCs w:val="24"/>
        </w:rPr>
        <w:t>ARB-21-55</w:t>
      </w:r>
      <w:r w:rsidRPr="00F61BD5">
        <w:rPr>
          <w:color w:val="5B9BD5" w:themeColor="accent5"/>
          <w:sz w:val="24"/>
          <w:szCs w:val="24"/>
        </w:rPr>
        <w:tab/>
        <w:t>699 Vernon</w:t>
      </w:r>
      <w:r w:rsidRPr="00F61BD5">
        <w:rPr>
          <w:color w:val="5B9BD5" w:themeColor="accent5"/>
          <w:sz w:val="24"/>
          <w:szCs w:val="24"/>
        </w:rPr>
        <w:tab/>
        <w:t>2</w:t>
      </w:r>
      <w:r w:rsidRPr="00F61BD5">
        <w:rPr>
          <w:color w:val="5B9BD5" w:themeColor="accent5"/>
          <w:sz w:val="24"/>
          <w:szCs w:val="24"/>
          <w:vertAlign w:val="superscript"/>
        </w:rPr>
        <w:t>nd</w:t>
      </w:r>
      <w:r w:rsidRPr="00F61BD5">
        <w:rPr>
          <w:color w:val="5B9BD5" w:themeColor="accent5"/>
          <w:sz w:val="24"/>
          <w:szCs w:val="24"/>
        </w:rPr>
        <w:t xml:space="preserve"> story addition to rear of house</w:t>
      </w:r>
    </w:p>
    <w:p w:rsidR="0028237E" w:rsidRPr="00F61BD5" w:rsidRDefault="0028237E" w:rsidP="0028237E">
      <w:pPr>
        <w:tabs>
          <w:tab w:val="left" w:pos="2250"/>
          <w:tab w:val="left" w:pos="4860"/>
        </w:tabs>
        <w:rPr>
          <w:color w:val="5B9BD5" w:themeColor="accent5"/>
          <w:sz w:val="24"/>
          <w:szCs w:val="24"/>
        </w:rPr>
      </w:pPr>
      <w:r w:rsidRPr="00F61BD5">
        <w:rPr>
          <w:color w:val="5B9BD5" w:themeColor="accent5"/>
          <w:sz w:val="24"/>
          <w:szCs w:val="24"/>
        </w:rPr>
        <w:t>ARB-21-</w:t>
      </w:r>
      <w:r w:rsidR="002E2ED6" w:rsidRPr="00F61BD5">
        <w:rPr>
          <w:color w:val="5B9BD5" w:themeColor="accent5"/>
          <w:sz w:val="24"/>
          <w:szCs w:val="24"/>
        </w:rPr>
        <w:t>57</w:t>
      </w:r>
      <w:r w:rsidRPr="00F61BD5">
        <w:rPr>
          <w:color w:val="5B9BD5" w:themeColor="accent5"/>
          <w:sz w:val="24"/>
          <w:szCs w:val="24"/>
        </w:rPr>
        <w:tab/>
      </w:r>
      <w:r w:rsidR="002E2ED6" w:rsidRPr="00F61BD5">
        <w:rPr>
          <w:color w:val="5B9BD5" w:themeColor="accent5"/>
          <w:sz w:val="24"/>
          <w:szCs w:val="24"/>
        </w:rPr>
        <w:t>85 S. Cassady</w:t>
      </w:r>
      <w:r w:rsidRPr="00F61BD5">
        <w:rPr>
          <w:color w:val="5B9BD5" w:themeColor="accent5"/>
          <w:sz w:val="24"/>
          <w:szCs w:val="24"/>
        </w:rPr>
        <w:tab/>
      </w:r>
      <w:r w:rsidR="002E2ED6" w:rsidRPr="00F61BD5">
        <w:rPr>
          <w:color w:val="5B9BD5" w:themeColor="accent5"/>
          <w:sz w:val="24"/>
          <w:szCs w:val="24"/>
        </w:rPr>
        <w:t>2-story addition to rear of house</w:t>
      </w:r>
    </w:p>
    <w:p w:rsidR="002E2ED6" w:rsidRPr="00F61BD5" w:rsidRDefault="002E2ED6" w:rsidP="0028237E">
      <w:pPr>
        <w:tabs>
          <w:tab w:val="left" w:pos="2250"/>
          <w:tab w:val="left" w:pos="4860"/>
        </w:tabs>
        <w:rPr>
          <w:color w:val="5B9BD5" w:themeColor="accent5"/>
          <w:sz w:val="24"/>
          <w:szCs w:val="24"/>
        </w:rPr>
      </w:pPr>
      <w:r w:rsidRPr="00F61BD5">
        <w:rPr>
          <w:color w:val="5B9BD5" w:themeColor="accent5"/>
          <w:sz w:val="24"/>
          <w:szCs w:val="24"/>
        </w:rPr>
        <w:t>ARB-21-58</w:t>
      </w:r>
      <w:r w:rsidRPr="00F61BD5">
        <w:rPr>
          <w:color w:val="5B9BD5" w:themeColor="accent5"/>
          <w:sz w:val="24"/>
          <w:szCs w:val="24"/>
        </w:rPr>
        <w:tab/>
        <w:t>221 Ashbourne</w:t>
      </w:r>
      <w:r w:rsidRPr="00F61BD5">
        <w:rPr>
          <w:color w:val="5B9BD5" w:themeColor="accent5"/>
          <w:sz w:val="24"/>
          <w:szCs w:val="24"/>
        </w:rPr>
        <w:tab/>
        <w:t>Demo House/ New House pr</w:t>
      </w:r>
      <w:r w:rsidR="00F61BD5" w:rsidRPr="00F61BD5">
        <w:rPr>
          <w:color w:val="5B9BD5" w:themeColor="accent5"/>
          <w:sz w:val="24"/>
          <w:szCs w:val="24"/>
        </w:rPr>
        <w:t>o</w:t>
      </w:r>
      <w:r w:rsidRPr="00F61BD5">
        <w:rPr>
          <w:color w:val="5B9BD5" w:themeColor="accent5"/>
          <w:sz w:val="24"/>
          <w:szCs w:val="24"/>
        </w:rPr>
        <w:t>posed</w:t>
      </w:r>
    </w:p>
    <w:p w:rsidR="002E2ED6" w:rsidRDefault="002E2ED6" w:rsidP="0028237E">
      <w:pPr>
        <w:tabs>
          <w:tab w:val="left" w:pos="2250"/>
          <w:tab w:val="left" w:pos="4860"/>
        </w:tabs>
        <w:rPr>
          <w:color w:val="0070C0"/>
          <w:sz w:val="24"/>
          <w:szCs w:val="24"/>
        </w:rPr>
      </w:pPr>
      <w:r w:rsidRPr="00F61BD5">
        <w:rPr>
          <w:color w:val="5B9BD5" w:themeColor="accent5"/>
          <w:sz w:val="24"/>
          <w:szCs w:val="24"/>
        </w:rPr>
        <w:t>ARB-21-59</w:t>
      </w:r>
      <w:r w:rsidRPr="00F61BD5">
        <w:rPr>
          <w:color w:val="5B9BD5" w:themeColor="accent5"/>
          <w:sz w:val="24"/>
          <w:szCs w:val="24"/>
        </w:rPr>
        <w:tab/>
        <w:t>99 S. Roosevelt</w:t>
      </w:r>
      <w:r w:rsidRPr="00F61BD5">
        <w:rPr>
          <w:color w:val="5B9BD5" w:themeColor="accent5"/>
          <w:sz w:val="24"/>
          <w:szCs w:val="24"/>
        </w:rPr>
        <w:tab/>
        <w:t xml:space="preserve">Front Porch &amp; garage </w:t>
      </w:r>
      <w:r w:rsidR="00F61BD5" w:rsidRPr="00F61BD5">
        <w:rPr>
          <w:color w:val="5B9BD5" w:themeColor="accent5"/>
          <w:sz w:val="24"/>
          <w:szCs w:val="24"/>
        </w:rPr>
        <w:t>remodels</w:t>
      </w:r>
    </w:p>
    <w:p w:rsidR="0028237E" w:rsidRPr="0028237E" w:rsidRDefault="0028237E" w:rsidP="0028237E">
      <w:pPr>
        <w:tabs>
          <w:tab w:val="left" w:pos="2250"/>
          <w:tab w:val="left" w:pos="4860"/>
        </w:tabs>
        <w:rPr>
          <w:rFonts w:ascii="Times New Roman" w:eastAsia="Times New Roman" w:hAnsi="Times New Roman" w:cs="Times New Roman"/>
          <w:b/>
          <w:sz w:val="24"/>
          <w:szCs w:val="24"/>
        </w:rPr>
      </w:pPr>
      <w:bookmarkStart w:id="2" w:name="_Hlk60052002"/>
      <w:r w:rsidRPr="000F34E4">
        <w:rPr>
          <w:b/>
          <w:sz w:val="24"/>
          <w:szCs w:val="24"/>
        </w:rPr>
        <w:lastRenderedPageBreak/>
        <w:t xml:space="preserve">The following applications are seeking design recommendation for a Certificate of Appropriateness to the Board of Zoning and Planning (BZAP), and will therefore be heard both at </w:t>
      </w:r>
      <w:r w:rsidRPr="00665902">
        <w:rPr>
          <w:b/>
          <w:color w:val="FF0000"/>
          <w:sz w:val="24"/>
          <w:szCs w:val="24"/>
        </w:rPr>
        <w:t xml:space="preserve">the </w:t>
      </w:r>
      <w:r>
        <w:rPr>
          <w:b/>
          <w:color w:val="FF0000"/>
          <w:sz w:val="24"/>
          <w:szCs w:val="24"/>
        </w:rPr>
        <w:t>August 12th</w:t>
      </w:r>
      <w:r w:rsidRPr="00665902">
        <w:rPr>
          <w:b/>
          <w:color w:val="FF0000"/>
          <w:sz w:val="24"/>
          <w:szCs w:val="24"/>
        </w:rPr>
        <w:t xml:space="preserve"> ARB meeting</w:t>
      </w:r>
      <w:r>
        <w:rPr>
          <w:b/>
          <w:color w:val="FF0000"/>
          <w:sz w:val="24"/>
          <w:szCs w:val="24"/>
        </w:rPr>
        <w:t xml:space="preserve"> </w:t>
      </w:r>
      <w:r w:rsidRPr="0028237E">
        <w:rPr>
          <w:b/>
          <w:sz w:val="24"/>
          <w:szCs w:val="24"/>
        </w:rPr>
        <w:t xml:space="preserve">for a recommendation on a certificate of appropriateness, as well as the </w:t>
      </w:r>
      <w:r>
        <w:rPr>
          <w:b/>
          <w:color w:val="FF0000"/>
          <w:sz w:val="24"/>
          <w:szCs w:val="24"/>
        </w:rPr>
        <w:t>August 26</w:t>
      </w:r>
      <w:proofErr w:type="gramStart"/>
      <w:r>
        <w:rPr>
          <w:b/>
          <w:color w:val="FF0000"/>
          <w:sz w:val="24"/>
          <w:szCs w:val="24"/>
        </w:rPr>
        <w:t xml:space="preserve">th </w:t>
      </w:r>
      <w:r w:rsidRPr="00665902">
        <w:rPr>
          <w:b/>
          <w:color w:val="FF0000"/>
          <w:sz w:val="24"/>
          <w:szCs w:val="24"/>
        </w:rPr>
        <w:t xml:space="preserve"> BZAP</w:t>
      </w:r>
      <w:proofErr w:type="gramEnd"/>
      <w:r w:rsidRPr="00665902">
        <w:rPr>
          <w:b/>
          <w:color w:val="FF0000"/>
          <w:sz w:val="24"/>
          <w:szCs w:val="24"/>
        </w:rPr>
        <w:t xml:space="preserve"> meeting</w:t>
      </w:r>
      <w:r>
        <w:rPr>
          <w:b/>
          <w:color w:val="FF0000"/>
          <w:sz w:val="24"/>
          <w:szCs w:val="24"/>
        </w:rPr>
        <w:t xml:space="preserve"> </w:t>
      </w:r>
      <w:r w:rsidRPr="0028237E">
        <w:rPr>
          <w:b/>
          <w:sz w:val="24"/>
          <w:szCs w:val="24"/>
        </w:rPr>
        <w:t xml:space="preserve">for a Certificate of Appropriateness and/or variance request: </w:t>
      </w:r>
    </w:p>
    <w:p w:rsidR="0028237E" w:rsidRPr="00F3479F" w:rsidRDefault="0028237E" w:rsidP="0028237E">
      <w:pPr>
        <w:spacing w:after="0" w:line="240" w:lineRule="auto"/>
        <w:rPr>
          <w:rFonts w:ascii="Times New Roman" w:eastAsia="Times New Roman" w:hAnsi="Times New Roman" w:cs="Times New Roman"/>
          <w:sz w:val="24"/>
          <w:szCs w:val="24"/>
          <w:u w:val="single"/>
        </w:rPr>
      </w:pPr>
      <w:bookmarkStart w:id="3" w:name="_Hlk60052460"/>
      <w:bookmarkEnd w:id="2"/>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3"/>
    <w:p w:rsidR="0028237E" w:rsidRDefault="0028237E" w:rsidP="0028237E">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364F93" w:rsidRPr="00E33C31" w:rsidRDefault="00364F93" w:rsidP="00364F93">
      <w:pPr>
        <w:tabs>
          <w:tab w:val="left" w:pos="2250"/>
          <w:tab w:val="left" w:pos="4860"/>
          <w:tab w:val="left" w:pos="8460"/>
        </w:tabs>
        <w:spacing w:after="0" w:line="240" w:lineRule="auto"/>
        <w:rPr>
          <w:rFonts w:ascii="Calibri" w:eastAsia="Times New Roman" w:hAnsi="Calibri" w:cs="Times New Roman"/>
          <w:color w:val="5B9BD5" w:themeColor="accent5"/>
        </w:rPr>
      </w:pPr>
      <w:r w:rsidRPr="00E33C31">
        <w:rPr>
          <w:rFonts w:ascii="Calibri" w:eastAsia="Times New Roman" w:hAnsi="Calibri" w:cs="Times New Roman"/>
          <w:color w:val="5B9BD5" w:themeColor="accent5"/>
        </w:rPr>
        <w:t>BZAP-21-</w:t>
      </w:r>
      <w:r w:rsidR="00F61BD5" w:rsidRPr="00E33C31">
        <w:rPr>
          <w:rFonts w:ascii="Calibri" w:eastAsia="Times New Roman" w:hAnsi="Calibri" w:cs="Times New Roman"/>
          <w:color w:val="5B9BD5" w:themeColor="accent5"/>
        </w:rPr>
        <w:t>33</w:t>
      </w:r>
      <w:r w:rsidRPr="00E33C31">
        <w:rPr>
          <w:rFonts w:ascii="Calibri" w:eastAsia="Times New Roman" w:hAnsi="Calibri" w:cs="Times New Roman"/>
          <w:color w:val="5B9BD5" w:themeColor="accent5"/>
        </w:rPr>
        <w:tab/>
      </w:r>
      <w:r w:rsidR="00F61BD5" w:rsidRPr="00E33C31">
        <w:rPr>
          <w:rFonts w:ascii="Calibri" w:eastAsia="Times New Roman" w:hAnsi="Calibri" w:cs="Times New Roman"/>
          <w:color w:val="5B9BD5" w:themeColor="accent5"/>
        </w:rPr>
        <w:t xml:space="preserve">270 S. Dawson </w:t>
      </w:r>
      <w:r w:rsidR="00E33C31" w:rsidRPr="00E33C31">
        <w:rPr>
          <w:rFonts w:ascii="Calibri" w:eastAsia="Times New Roman" w:hAnsi="Calibri" w:cs="Times New Roman"/>
          <w:color w:val="5B9BD5" w:themeColor="accent5"/>
        </w:rPr>
        <w:tab/>
      </w:r>
      <w:r w:rsidRPr="00E33C31">
        <w:rPr>
          <w:rFonts w:ascii="Calibri" w:eastAsia="Times New Roman" w:hAnsi="Calibri" w:cs="Times New Roman"/>
          <w:color w:val="5B9BD5" w:themeColor="accent5"/>
        </w:rPr>
        <w:t xml:space="preserve">Porch addition </w:t>
      </w:r>
      <w:r w:rsidR="00F61BD5" w:rsidRPr="00E33C31">
        <w:rPr>
          <w:rFonts w:ascii="Calibri" w:eastAsia="Times New Roman" w:hAnsi="Calibri" w:cs="Times New Roman"/>
          <w:color w:val="5B9BD5" w:themeColor="accent5"/>
        </w:rPr>
        <w:t>to house</w:t>
      </w:r>
      <w:r w:rsidR="00E33C31" w:rsidRPr="00E33C31">
        <w:rPr>
          <w:rFonts w:ascii="Calibri" w:eastAsia="Times New Roman" w:hAnsi="Calibri" w:cs="Times New Roman"/>
          <w:color w:val="5B9BD5" w:themeColor="accent5"/>
        </w:rPr>
        <w:t>/</w:t>
      </w:r>
      <w:r w:rsidR="00E33C31" w:rsidRPr="00E33C31">
        <w:rPr>
          <w:rFonts w:ascii="Calibri" w:eastAsia="Times New Roman" w:hAnsi="Calibri" w:cs="Times New Roman"/>
          <w:color w:val="C00000"/>
        </w:rPr>
        <w:t>*</w:t>
      </w:r>
      <w:r w:rsidR="00E33C31" w:rsidRPr="00E33C31">
        <w:rPr>
          <w:rFonts w:ascii="Calibri" w:eastAsia="Times New Roman" w:hAnsi="Calibri" w:cs="Times New Roman"/>
          <w:color w:val="5B9BD5" w:themeColor="accent5"/>
        </w:rPr>
        <w:t>pool variance</w:t>
      </w:r>
    </w:p>
    <w:p w:rsidR="00364F93" w:rsidRPr="00E33C31" w:rsidRDefault="00364F93" w:rsidP="0028237E">
      <w:pPr>
        <w:tabs>
          <w:tab w:val="left" w:pos="2250"/>
          <w:tab w:val="left" w:pos="4860"/>
          <w:tab w:val="left" w:pos="8460"/>
        </w:tabs>
        <w:spacing w:after="0" w:line="240" w:lineRule="auto"/>
        <w:rPr>
          <w:rFonts w:ascii="Calibri" w:eastAsia="Times New Roman" w:hAnsi="Calibri" w:cs="Times New Roman"/>
          <w:color w:val="5B9BD5" w:themeColor="accent5"/>
        </w:rPr>
      </w:pPr>
    </w:p>
    <w:p w:rsidR="0028237E" w:rsidRPr="00E33C31" w:rsidRDefault="0028237E" w:rsidP="0028237E">
      <w:pPr>
        <w:tabs>
          <w:tab w:val="left" w:pos="2250"/>
          <w:tab w:val="left" w:pos="4860"/>
          <w:tab w:val="left" w:pos="8460"/>
        </w:tabs>
        <w:spacing w:after="0" w:line="240" w:lineRule="auto"/>
        <w:rPr>
          <w:rFonts w:ascii="Calibri" w:eastAsia="Times New Roman" w:hAnsi="Calibri" w:cs="Times New Roman"/>
          <w:color w:val="5B9BD5" w:themeColor="accent5"/>
        </w:rPr>
      </w:pPr>
      <w:r w:rsidRPr="00E33C31">
        <w:rPr>
          <w:rFonts w:ascii="Calibri" w:eastAsia="Times New Roman" w:hAnsi="Calibri" w:cs="Times New Roman"/>
          <w:color w:val="5B9BD5" w:themeColor="accent5"/>
        </w:rPr>
        <w:t>BZAP-21-</w:t>
      </w:r>
      <w:r w:rsidR="00F61BD5" w:rsidRPr="00E33C31">
        <w:rPr>
          <w:rFonts w:ascii="Calibri" w:eastAsia="Times New Roman" w:hAnsi="Calibri" w:cs="Times New Roman"/>
          <w:color w:val="5B9BD5" w:themeColor="accent5"/>
        </w:rPr>
        <w:t>36</w:t>
      </w:r>
      <w:r w:rsidRPr="00E33C31">
        <w:rPr>
          <w:rFonts w:ascii="Calibri" w:eastAsia="Times New Roman" w:hAnsi="Calibri" w:cs="Times New Roman"/>
          <w:color w:val="5B9BD5" w:themeColor="accent5"/>
        </w:rPr>
        <w:tab/>
      </w:r>
      <w:r w:rsidR="00F61BD5" w:rsidRPr="00E33C31">
        <w:rPr>
          <w:rFonts w:ascii="Calibri" w:eastAsia="Times New Roman" w:hAnsi="Calibri" w:cs="Times New Roman"/>
          <w:color w:val="5B9BD5" w:themeColor="accent5"/>
        </w:rPr>
        <w:t>2010 E. Broad St.</w:t>
      </w:r>
      <w:r w:rsidR="00F61BD5" w:rsidRPr="00E33C31">
        <w:rPr>
          <w:rFonts w:ascii="Calibri" w:eastAsia="Times New Roman" w:hAnsi="Calibri" w:cs="Times New Roman"/>
          <w:color w:val="5B9BD5" w:themeColor="accent5"/>
        </w:rPr>
        <w:tab/>
        <w:t xml:space="preserve"> </w:t>
      </w:r>
      <w:r w:rsidR="00E33C31" w:rsidRPr="00E33C31">
        <w:rPr>
          <w:rFonts w:ascii="Calibri" w:eastAsia="Times New Roman" w:hAnsi="Calibri" w:cs="Times New Roman"/>
          <w:color w:val="C00000"/>
        </w:rPr>
        <w:t>*</w:t>
      </w:r>
      <w:r w:rsidR="00F61BD5" w:rsidRPr="00E33C31">
        <w:rPr>
          <w:rFonts w:ascii="Calibri" w:eastAsia="Times New Roman" w:hAnsi="Calibri" w:cs="Times New Roman"/>
          <w:color w:val="5B9BD5" w:themeColor="accent5"/>
        </w:rPr>
        <w:t>Master plan and parking</w:t>
      </w:r>
      <w:r w:rsidR="00E128E2">
        <w:rPr>
          <w:rFonts w:ascii="Calibri" w:eastAsia="Times New Roman" w:hAnsi="Calibri" w:cs="Times New Roman"/>
          <w:color w:val="5B9BD5" w:themeColor="accent5"/>
        </w:rPr>
        <w:t xml:space="preserve"> variance</w:t>
      </w:r>
    </w:p>
    <w:p w:rsidR="0028237E" w:rsidRDefault="0028237E" w:rsidP="0028237E">
      <w:pPr>
        <w:tabs>
          <w:tab w:val="left" w:pos="2250"/>
          <w:tab w:val="left" w:pos="4860"/>
        </w:tabs>
        <w:rPr>
          <w:b/>
          <w:sz w:val="24"/>
          <w:szCs w:val="24"/>
        </w:rPr>
      </w:pPr>
    </w:p>
    <w:p w:rsidR="0028237E" w:rsidRPr="000F34E4" w:rsidRDefault="0028237E" w:rsidP="0028237E">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F61BD5">
        <w:rPr>
          <w:b/>
          <w:color w:val="FF0000"/>
          <w:sz w:val="24"/>
          <w:szCs w:val="24"/>
        </w:rPr>
        <w:t>August</w:t>
      </w:r>
      <w:r>
        <w:rPr>
          <w:b/>
          <w:color w:val="FF0000"/>
          <w:sz w:val="24"/>
          <w:szCs w:val="24"/>
        </w:rPr>
        <w:t xml:space="preserve"> 2</w:t>
      </w:r>
      <w:r w:rsidR="00F61BD5">
        <w:rPr>
          <w:b/>
          <w:color w:val="FF0000"/>
          <w:sz w:val="24"/>
          <w:szCs w:val="24"/>
        </w:rPr>
        <w:t>6</w:t>
      </w:r>
      <w:r>
        <w:rPr>
          <w:b/>
          <w:color w:val="FF0000"/>
          <w:sz w:val="24"/>
          <w:szCs w:val="24"/>
        </w:rPr>
        <w:t>nd</w:t>
      </w:r>
      <w:r w:rsidRPr="00665902">
        <w:rPr>
          <w:b/>
          <w:color w:val="FF0000"/>
          <w:sz w:val="24"/>
          <w:szCs w:val="24"/>
        </w:rPr>
        <w:t xml:space="preserve">, 2021, BZAP meeting at 6:00 PM: </w:t>
      </w:r>
    </w:p>
    <w:p w:rsidR="0028237E" w:rsidRPr="00F3479F" w:rsidRDefault="0028237E" w:rsidP="0028237E">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28237E" w:rsidRDefault="0028237E" w:rsidP="0028237E">
      <w:pPr>
        <w:widowControl w:val="0"/>
        <w:spacing w:after="0" w:line="240" w:lineRule="auto"/>
        <w:rPr>
          <w:rFonts w:ascii="Calibri" w:eastAsia="Times New Roman" w:hAnsi="Calibri" w:cs="Times New Roman"/>
          <w:snapToGrid w:val="0"/>
        </w:rPr>
      </w:pPr>
    </w:p>
    <w:p w:rsidR="0028237E" w:rsidRPr="00A31C80" w:rsidRDefault="0028237E" w:rsidP="0028237E">
      <w:pPr>
        <w:widowControl w:val="0"/>
        <w:spacing w:after="0" w:line="240" w:lineRule="auto"/>
        <w:rPr>
          <w:rFonts w:ascii="Calibri" w:eastAsia="Times New Roman" w:hAnsi="Calibri" w:cs="Times New Roman"/>
          <w:snapToGrid w:val="0"/>
          <w:color w:val="0070C0"/>
        </w:rPr>
      </w:pPr>
      <w:r w:rsidRPr="00A31C80">
        <w:rPr>
          <w:rFonts w:ascii="Calibri" w:eastAsia="Times New Roman" w:hAnsi="Calibri" w:cs="Times New Roman"/>
          <w:snapToGrid w:val="0"/>
          <w:color w:val="0070C0"/>
        </w:rPr>
        <w:t>BZAP-21-</w:t>
      </w:r>
      <w:r w:rsidR="00F61BD5">
        <w:rPr>
          <w:rFonts w:ascii="Calibri" w:eastAsia="Times New Roman" w:hAnsi="Calibri" w:cs="Times New Roman"/>
          <w:snapToGrid w:val="0"/>
          <w:color w:val="0070C0"/>
        </w:rPr>
        <w:t>32</w:t>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ab/>
      </w:r>
      <w:r w:rsidR="00F61BD5">
        <w:rPr>
          <w:rFonts w:ascii="Calibri" w:eastAsia="Times New Roman" w:hAnsi="Calibri" w:cs="Times New Roman"/>
          <w:snapToGrid w:val="0"/>
          <w:color w:val="0070C0"/>
        </w:rPr>
        <w:t xml:space="preserve">328 S. Merkle Rd. </w:t>
      </w:r>
      <w:r w:rsidRPr="00A31C80">
        <w:rPr>
          <w:rFonts w:ascii="Calibri" w:eastAsia="Times New Roman" w:hAnsi="Calibri" w:cs="Times New Roman"/>
          <w:snapToGrid w:val="0"/>
          <w:color w:val="0070C0"/>
        </w:rPr>
        <w:tab/>
      </w:r>
      <w:r>
        <w:rPr>
          <w:rFonts w:ascii="Calibri" w:eastAsia="Times New Roman" w:hAnsi="Calibri" w:cs="Times New Roman"/>
          <w:snapToGrid w:val="0"/>
          <w:color w:val="0070C0"/>
        </w:rPr>
        <w:t>F</w:t>
      </w:r>
      <w:r w:rsidRPr="00A31C80">
        <w:rPr>
          <w:rFonts w:ascii="Calibri" w:eastAsia="Times New Roman" w:hAnsi="Calibri" w:cs="Times New Roman"/>
          <w:snapToGrid w:val="0"/>
          <w:color w:val="0070C0"/>
        </w:rPr>
        <w:t xml:space="preserve">ront yard </w:t>
      </w:r>
      <w:r w:rsidR="00F61BD5">
        <w:rPr>
          <w:rFonts w:ascii="Calibri" w:eastAsia="Times New Roman" w:hAnsi="Calibri" w:cs="Times New Roman"/>
          <w:snapToGrid w:val="0"/>
          <w:color w:val="0070C0"/>
        </w:rPr>
        <w:t>wall and variance for fireplace</w:t>
      </w:r>
      <w:r w:rsidR="00FB2595">
        <w:rPr>
          <w:rFonts w:ascii="Calibri" w:eastAsia="Times New Roman" w:hAnsi="Calibri" w:cs="Times New Roman"/>
          <w:snapToGrid w:val="0"/>
          <w:color w:val="0070C0"/>
        </w:rPr>
        <w:t>/drive</w:t>
      </w:r>
    </w:p>
    <w:p w:rsidR="0028237E" w:rsidRPr="00A31C80" w:rsidRDefault="0028237E" w:rsidP="0028237E">
      <w:pPr>
        <w:widowControl w:val="0"/>
        <w:spacing w:after="0" w:line="240" w:lineRule="auto"/>
        <w:rPr>
          <w:rFonts w:ascii="Calibri" w:eastAsia="Times New Roman" w:hAnsi="Calibri" w:cs="Times New Roman"/>
          <w:snapToGrid w:val="0"/>
          <w:color w:val="0070C0"/>
        </w:rPr>
      </w:pPr>
    </w:p>
    <w:p w:rsidR="0028237E" w:rsidRPr="00A31C80" w:rsidRDefault="0028237E" w:rsidP="0028237E">
      <w:pPr>
        <w:widowControl w:val="0"/>
        <w:spacing w:after="0" w:line="240" w:lineRule="auto"/>
        <w:rPr>
          <w:rFonts w:ascii="Calibri" w:eastAsia="Times New Roman" w:hAnsi="Calibri" w:cs="Times New Roman"/>
          <w:snapToGrid w:val="0"/>
          <w:color w:val="0070C0"/>
        </w:rPr>
      </w:pPr>
      <w:r w:rsidRPr="00A31C80">
        <w:rPr>
          <w:rFonts w:ascii="Calibri" w:eastAsia="Times New Roman" w:hAnsi="Calibri" w:cs="Times New Roman"/>
          <w:snapToGrid w:val="0"/>
          <w:color w:val="0070C0"/>
        </w:rPr>
        <w:t>BZAP-21-</w:t>
      </w:r>
      <w:r w:rsidR="00F61BD5">
        <w:rPr>
          <w:rFonts w:ascii="Calibri" w:eastAsia="Times New Roman" w:hAnsi="Calibri" w:cs="Times New Roman"/>
          <w:snapToGrid w:val="0"/>
          <w:color w:val="0070C0"/>
        </w:rPr>
        <w:t>35</w:t>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ab/>
      </w:r>
      <w:r w:rsidR="00F61BD5">
        <w:rPr>
          <w:rFonts w:ascii="Calibri" w:eastAsia="Times New Roman" w:hAnsi="Calibri" w:cs="Times New Roman"/>
          <w:snapToGrid w:val="0"/>
          <w:color w:val="0070C0"/>
        </w:rPr>
        <w:t>2813 Powell</w:t>
      </w:r>
      <w:r w:rsidR="00F61BD5">
        <w:rPr>
          <w:rFonts w:ascii="Calibri" w:eastAsia="Times New Roman" w:hAnsi="Calibri" w:cs="Times New Roman"/>
          <w:snapToGrid w:val="0"/>
          <w:color w:val="0070C0"/>
        </w:rPr>
        <w:tab/>
      </w:r>
      <w:r>
        <w:rPr>
          <w:rFonts w:ascii="Calibri" w:eastAsia="Times New Roman" w:hAnsi="Calibri" w:cs="Times New Roman"/>
          <w:snapToGrid w:val="0"/>
          <w:color w:val="0070C0"/>
        </w:rPr>
        <w:t>D</w:t>
      </w:r>
      <w:r w:rsidRPr="00A31C80">
        <w:rPr>
          <w:rFonts w:ascii="Calibri" w:eastAsia="Times New Roman" w:hAnsi="Calibri" w:cs="Times New Roman"/>
          <w:snapToGrid w:val="0"/>
          <w:color w:val="0070C0"/>
        </w:rPr>
        <w:t>eck</w:t>
      </w:r>
      <w:r w:rsidR="00E33C31">
        <w:rPr>
          <w:rFonts w:ascii="Calibri" w:eastAsia="Times New Roman" w:hAnsi="Calibri" w:cs="Times New Roman"/>
          <w:snapToGrid w:val="0"/>
          <w:color w:val="0070C0"/>
        </w:rPr>
        <w:t>/fence</w:t>
      </w:r>
      <w:r w:rsidRPr="00A31C80">
        <w:rPr>
          <w:rFonts w:ascii="Calibri" w:eastAsia="Times New Roman" w:hAnsi="Calibri" w:cs="Times New Roman"/>
          <w:snapToGrid w:val="0"/>
          <w:color w:val="0070C0"/>
        </w:rPr>
        <w:t xml:space="preserve"> encroaching in </w:t>
      </w:r>
      <w:r w:rsidR="00E33C31">
        <w:rPr>
          <w:rFonts w:ascii="Calibri" w:eastAsia="Times New Roman" w:hAnsi="Calibri" w:cs="Times New Roman"/>
          <w:snapToGrid w:val="0"/>
          <w:color w:val="0070C0"/>
        </w:rPr>
        <w:t>west</w:t>
      </w:r>
      <w:r w:rsidRPr="00A31C80">
        <w:rPr>
          <w:rFonts w:ascii="Calibri" w:eastAsia="Times New Roman" w:hAnsi="Calibri" w:cs="Times New Roman"/>
          <w:snapToGrid w:val="0"/>
          <w:color w:val="0070C0"/>
        </w:rPr>
        <w:t xml:space="preserve"> side yard</w:t>
      </w:r>
      <w:r>
        <w:rPr>
          <w:rFonts w:ascii="Calibri" w:eastAsia="Times New Roman" w:hAnsi="Calibri" w:cs="Times New Roman"/>
          <w:snapToGrid w:val="0"/>
          <w:color w:val="0070C0"/>
        </w:rPr>
        <w:t xml:space="preserve"> setback</w:t>
      </w:r>
    </w:p>
    <w:p w:rsidR="0028237E" w:rsidRPr="00A31C80" w:rsidRDefault="0028237E" w:rsidP="0028237E">
      <w:pPr>
        <w:widowControl w:val="0"/>
        <w:spacing w:after="0" w:line="240" w:lineRule="auto"/>
        <w:rPr>
          <w:rFonts w:ascii="Calibri" w:eastAsia="Times New Roman" w:hAnsi="Calibri" w:cs="Times New Roman"/>
          <w:snapToGrid w:val="0"/>
          <w:color w:val="0070C0"/>
        </w:rPr>
      </w:pPr>
    </w:p>
    <w:p w:rsidR="0028237E" w:rsidRDefault="0028237E" w:rsidP="0028237E">
      <w:pPr>
        <w:widowControl w:val="0"/>
        <w:spacing w:after="0" w:line="240" w:lineRule="auto"/>
        <w:rPr>
          <w:rFonts w:ascii="Calibri" w:eastAsia="Times New Roman" w:hAnsi="Calibri" w:cs="Times New Roman"/>
          <w:snapToGrid w:val="0"/>
        </w:rPr>
      </w:pPr>
    </w:p>
    <w:p w:rsidR="0028237E" w:rsidRPr="000B70B0" w:rsidRDefault="0028237E" w:rsidP="0028237E">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28237E" w:rsidRDefault="0028237E" w:rsidP="0028237E">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28237E" w:rsidRDefault="0028237E" w:rsidP="0028237E">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6"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w:t>
      </w:r>
      <w:r>
        <w:rPr>
          <w:rFonts w:ascii="Calibri" w:eastAsia="Times New Roman" w:hAnsi="Calibri" w:cs="Times New Roman"/>
        </w:rPr>
        <w:t xml:space="preserve"> and the address in question,</w:t>
      </w:r>
      <w:r w:rsidRPr="000B70B0">
        <w:rPr>
          <w:rFonts w:ascii="Calibri" w:eastAsia="Times New Roman" w:hAnsi="Calibri" w:cs="Times New Roman"/>
        </w:rPr>
        <w:t xml:space="preserve"> to prioritize it and insure that it is addressed prior to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Pr="000B70B0">
        <w:rPr>
          <w:rFonts w:ascii="Calibri" w:eastAsia="Times New Roman" w:hAnsi="Calibri" w:cs="Times New Roman"/>
        </w:rPr>
        <w:t xml:space="preserve">Mailed by: </w:t>
      </w:r>
      <w:r>
        <w:rPr>
          <w:rFonts w:ascii="Calibri" w:eastAsia="Times New Roman" w:hAnsi="Calibri" w:cs="Times New Roman"/>
        </w:rPr>
        <w:t>0</w:t>
      </w:r>
      <w:r w:rsidR="00E33C31">
        <w:rPr>
          <w:rFonts w:ascii="Calibri" w:eastAsia="Times New Roman" w:hAnsi="Calibri" w:cs="Times New Roman"/>
        </w:rPr>
        <w:t>7</w:t>
      </w:r>
      <w:r>
        <w:rPr>
          <w:rFonts w:ascii="Calibri" w:eastAsia="Times New Roman" w:hAnsi="Calibri" w:cs="Times New Roman"/>
        </w:rPr>
        <w:t>-2</w:t>
      </w:r>
      <w:r w:rsidR="00E33C31">
        <w:rPr>
          <w:rFonts w:ascii="Calibri" w:eastAsia="Times New Roman" w:hAnsi="Calibri" w:cs="Times New Roman"/>
        </w:rPr>
        <w:t>9</w:t>
      </w:r>
      <w:r w:rsidRPr="000B70B0">
        <w:rPr>
          <w:rFonts w:ascii="Calibri" w:eastAsia="Times New Roman" w:hAnsi="Calibri" w:cs="Times New Roman"/>
        </w:rPr>
        <w:t>-202</w:t>
      </w:r>
      <w:r>
        <w:rPr>
          <w:rFonts w:ascii="Calibri" w:eastAsia="Times New Roman" w:hAnsi="Calibri" w:cs="Times New Roman"/>
        </w:rPr>
        <w:t>1</w:t>
      </w:r>
    </w:p>
    <w:p w:rsidR="0028237E" w:rsidRDefault="0028237E" w:rsidP="0028237E"/>
    <w:p w:rsidR="0028237E" w:rsidRDefault="0028237E" w:rsidP="0028237E"/>
    <w:bookmarkEnd w:id="0"/>
    <w:p w:rsidR="005B5D69" w:rsidRDefault="005B5D69"/>
    <w:sectPr w:rsidR="005B5D69"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7E"/>
    <w:rsid w:val="000B4E59"/>
    <w:rsid w:val="0028237E"/>
    <w:rsid w:val="002E2ED6"/>
    <w:rsid w:val="00364F93"/>
    <w:rsid w:val="004716A0"/>
    <w:rsid w:val="00471CC9"/>
    <w:rsid w:val="005B5D69"/>
    <w:rsid w:val="00DA1F62"/>
    <w:rsid w:val="00E128E2"/>
    <w:rsid w:val="00E33C31"/>
    <w:rsid w:val="00F61BD5"/>
    <w:rsid w:val="00FB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9644CBB"/>
  <w15:chartTrackingRefBased/>
  <w15:docId w15:val="{AF3ED939-00C0-41DE-AC2F-1C8BF8DD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3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se@bexley.org" TargetMode="External"/><Relationship Id="rId5" Type="http://schemas.openxmlformats.org/officeDocument/2006/relationships/hyperlink" Target="http://www.bexle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3</cp:revision>
  <cp:lastPrinted>2021-07-28T14:29:00Z</cp:lastPrinted>
  <dcterms:created xsi:type="dcterms:W3CDTF">2021-08-19T18:16:00Z</dcterms:created>
  <dcterms:modified xsi:type="dcterms:W3CDTF">2021-09-22T14:19:00Z</dcterms:modified>
</cp:coreProperties>
</file>