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6082B940" wp14:editId="1209B899">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sidR="00520D0C">
        <w:rPr>
          <w:rFonts w:ascii="Calibri" w:eastAsia="Times New Roman" w:hAnsi="Calibri" w:cs="Times New Roman"/>
          <w:b/>
          <w:color w:val="FF0000"/>
          <w:sz w:val="24"/>
          <w:szCs w:val="24"/>
          <w:u w:val="single"/>
        </w:rPr>
        <w:t>, July 8</w:t>
      </w:r>
      <w:r w:rsidR="003A1906">
        <w:rPr>
          <w:rFonts w:ascii="Calibri" w:eastAsia="Times New Roman" w:hAnsi="Calibri" w:cs="Times New Roman"/>
          <w:b/>
          <w:color w:val="FF0000"/>
          <w:sz w:val="24"/>
          <w:szCs w:val="24"/>
          <w:u w:val="single"/>
        </w:rPr>
        <w:t xml:space="preserve">,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w:t>
      </w:r>
      <w:r w:rsidR="00520D0C">
        <w:rPr>
          <w:rFonts w:ascii="Calibri" w:eastAsia="Times New Roman" w:hAnsi="Calibri" w:cs="Times New Roman"/>
          <w:sz w:val="24"/>
          <w:szCs w:val="24"/>
        </w:rPr>
        <w:t xml:space="preserve"> in City Council Chambers, Be</w:t>
      </w:r>
      <w:r w:rsidR="00A94886">
        <w:rPr>
          <w:rFonts w:ascii="Calibri" w:eastAsia="Times New Roman" w:hAnsi="Calibri" w:cs="Times New Roman"/>
          <w:sz w:val="24"/>
          <w:szCs w:val="24"/>
        </w:rPr>
        <w:t>xley</w:t>
      </w:r>
      <w:r w:rsidR="00520D0C">
        <w:rPr>
          <w:rFonts w:ascii="Calibri" w:eastAsia="Times New Roman" w:hAnsi="Calibri" w:cs="Times New Roman"/>
          <w:sz w:val="24"/>
          <w:szCs w:val="24"/>
        </w:rPr>
        <w:t xml:space="preserve"> City Hall</w:t>
      </w:r>
      <w:r w:rsidR="00A94886">
        <w:rPr>
          <w:rFonts w:ascii="Calibri" w:eastAsia="Times New Roman" w:hAnsi="Calibri" w:cs="Times New Roman"/>
          <w:sz w:val="24"/>
          <w:szCs w:val="24"/>
        </w:rPr>
        <w:t xml:space="preserve">,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520D0C">
        <w:rPr>
          <w:rFonts w:ascii="Calibri" w:eastAsia="Times New Roman" w:hAnsi="Calibri" w:cs="Times New Roman"/>
          <w:b/>
          <w:color w:val="FF0000"/>
          <w:sz w:val="24"/>
          <w:szCs w:val="24"/>
          <w:u w:val="single"/>
        </w:rPr>
        <w:t>July 22,</w:t>
      </w:r>
      <w:r>
        <w:rPr>
          <w:rFonts w:ascii="Calibri" w:eastAsia="Times New Roman" w:hAnsi="Calibri" w:cs="Times New Roman"/>
          <w:b/>
          <w:color w:val="FF0000"/>
          <w:sz w:val="24"/>
          <w:szCs w:val="24"/>
          <w:u w:val="single"/>
        </w:rPr>
        <w:t xml:space="preserve">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sidR="00520D0C">
        <w:rPr>
          <w:rFonts w:ascii="Calibri" w:eastAsia="Times New Roman" w:hAnsi="Calibri" w:cs="Times New Roman"/>
          <w:sz w:val="24"/>
          <w:szCs w:val="24"/>
        </w:rPr>
        <w:t xml:space="preserve">in City Council Chambers, </w:t>
      </w:r>
      <w:r>
        <w:rPr>
          <w:rFonts w:ascii="Calibri" w:eastAsia="Times New Roman" w:hAnsi="Calibri" w:cs="Times New Roman"/>
          <w:sz w:val="24"/>
          <w:szCs w:val="24"/>
        </w:rPr>
        <w:t>Bexley</w:t>
      </w:r>
      <w:r w:rsidR="00520D0C">
        <w:rPr>
          <w:rFonts w:ascii="Calibri" w:eastAsia="Times New Roman" w:hAnsi="Calibri" w:cs="Times New Roman"/>
          <w:sz w:val="24"/>
          <w:szCs w:val="24"/>
        </w:rPr>
        <w:t xml:space="preserve"> City Hall</w:t>
      </w:r>
      <w:r>
        <w:rPr>
          <w:rFonts w:ascii="Calibri" w:eastAsia="Times New Roman" w:hAnsi="Calibri" w:cs="Times New Roman"/>
          <w:sz w:val="24"/>
          <w:szCs w:val="24"/>
        </w:rPr>
        <w:t xml:space="preserve">,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FB631F" w:rsidRDefault="00FB631F" w:rsidP="00FB631F">
      <w:pPr>
        <w:tabs>
          <w:tab w:val="left" w:pos="8460"/>
        </w:tabs>
        <w:spacing w:after="0" w:line="240" w:lineRule="auto"/>
        <w:rPr>
          <w:rFonts w:ascii="Calibri" w:eastAsia="Times New Roman" w:hAnsi="Calibri" w:cs="Times New Roman"/>
          <w:sz w:val="24"/>
          <w:szCs w:val="24"/>
        </w:rPr>
      </w:pPr>
    </w:p>
    <w:p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 xml:space="preserve">cases.  The completed applications are on file and available for public inspection at the Bexley City Hall Monday through </w:t>
      </w:r>
      <w:r w:rsidR="00520D0C">
        <w:rPr>
          <w:rFonts w:ascii="Calibri" w:eastAsia="Times New Roman" w:hAnsi="Calibri" w:cs="Times New Roman"/>
          <w:sz w:val="24"/>
          <w:szCs w:val="24"/>
        </w:rPr>
        <w:t>Friday or</w:t>
      </w:r>
      <w:r>
        <w:rPr>
          <w:rFonts w:ascii="Calibri" w:eastAsia="Times New Roman" w:hAnsi="Calibri" w:cs="Times New Roman"/>
          <w:sz w:val="24"/>
          <w:szCs w:val="24"/>
        </w:rPr>
        <w:t xml:space="preserve">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w:t>
      </w:r>
    </w:p>
    <w:p w:rsidR="00734F48" w:rsidRDefault="00734F48" w:rsidP="00FB631F">
      <w:pPr>
        <w:tabs>
          <w:tab w:val="left" w:pos="8460"/>
        </w:tabs>
        <w:spacing w:after="0" w:line="240" w:lineRule="auto"/>
        <w:rPr>
          <w:rFonts w:ascii="Calibri" w:eastAsia="Times New Roman" w:hAnsi="Calibri" w:cs="Times New Roman"/>
          <w:sz w:val="24"/>
          <w:szCs w:val="24"/>
        </w:rPr>
      </w:pPr>
    </w:p>
    <w:p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rsidR="00BF4173" w:rsidRDefault="00BF4173" w:rsidP="00FB631F">
      <w:pPr>
        <w:tabs>
          <w:tab w:val="left" w:pos="8460"/>
        </w:tabs>
        <w:spacing w:after="0" w:line="240" w:lineRule="auto"/>
        <w:rPr>
          <w:rFonts w:ascii="Calibri" w:eastAsia="Times New Roman" w:hAnsi="Calibri" w:cs="Times New Roman"/>
          <w:sz w:val="24"/>
          <w:szCs w:val="24"/>
        </w:rPr>
      </w:pPr>
    </w:p>
    <w:p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 xml:space="preserve">on </w:t>
      </w:r>
      <w:r w:rsidR="00520D0C">
        <w:rPr>
          <w:rFonts w:ascii="Calibri" w:eastAsia="Times New Roman" w:hAnsi="Calibri" w:cs="Times New Roman"/>
          <w:b/>
          <w:color w:val="FF0000"/>
          <w:sz w:val="24"/>
          <w:szCs w:val="24"/>
        </w:rPr>
        <w:t>July 8,</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rsidR="00EE5F07" w:rsidRDefault="00EE5F07" w:rsidP="00FB631F">
      <w:pPr>
        <w:tabs>
          <w:tab w:val="left" w:pos="8460"/>
        </w:tabs>
        <w:spacing w:after="0" w:line="240" w:lineRule="auto"/>
        <w:rPr>
          <w:rFonts w:ascii="Calibri" w:eastAsia="Times New Roman" w:hAnsi="Calibri" w:cs="Times New Roman"/>
          <w:b/>
          <w:sz w:val="24"/>
          <w:szCs w:val="24"/>
        </w:rPr>
      </w:pPr>
    </w:p>
    <w:p w:rsidR="00DA3D2B" w:rsidRDefault="00EE5F07" w:rsidP="00EE5F07">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F3479F" w:rsidRDefault="00F3479F" w:rsidP="00EE5F07">
      <w:pPr>
        <w:tabs>
          <w:tab w:val="left" w:pos="2250"/>
          <w:tab w:val="left" w:pos="4860"/>
          <w:tab w:val="left" w:pos="8460"/>
        </w:tabs>
        <w:spacing w:after="0" w:line="240" w:lineRule="auto"/>
        <w:rPr>
          <w:rFonts w:ascii="Calibri" w:eastAsia="Times New Roman" w:hAnsi="Calibri" w:cs="Times New Roman"/>
        </w:rPr>
      </w:pPr>
    </w:p>
    <w:p w:rsidR="00C73D36" w:rsidRPr="00A31C80" w:rsidRDefault="00C73D36" w:rsidP="00EE5F07">
      <w:pPr>
        <w:tabs>
          <w:tab w:val="left" w:pos="2250"/>
          <w:tab w:val="left" w:pos="4860"/>
          <w:tab w:val="left" w:pos="8460"/>
        </w:tabs>
        <w:spacing w:after="0" w:line="240" w:lineRule="auto"/>
        <w:rPr>
          <w:rFonts w:ascii="Calibri" w:eastAsia="Times New Roman" w:hAnsi="Calibri" w:cs="Times New Roman"/>
          <w:color w:val="0070C0"/>
        </w:rPr>
      </w:pPr>
      <w:r w:rsidRPr="00A31C80">
        <w:rPr>
          <w:rFonts w:ascii="Calibri" w:eastAsia="Times New Roman" w:hAnsi="Calibri" w:cs="Times New Roman"/>
          <w:color w:val="0070C0"/>
        </w:rPr>
        <w:t>ARB-2</w:t>
      </w:r>
      <w:r w:rsidR="009E6B91" w:rsidRPr="00A31C80">
        <w:rPr>
          <w:rFonts w:ascii="Calibri" w:eastAsia="Times New Roman" w:hAnsi="Calibri" w:cs="Times New Roman"/>
          <w:color w:val="0070C0"/>
        </w:rPr>
        <w:t>1</w:t>
      </w:r>
      <w:r w:rsidRPr="00A31C80">
        <w:rPr>
          <w:rFonts w:ascii="Calibri" w:eastAsia="Times New Roman" w:hAnsi="Calibri" w:cs="Times New Roman"/>
          <w:color w:val="0070C0"/>
        </w:rPr>
        <w:t>-</w:t>
      </w:r>
      <w:r w:rsidR="00A31C80" w:rsidRPr="00A31C80">
        <w:rPr>
          <w:rFonts w:ascii="Calibri" w:eastAsia="Times New Roman" w:hAnsi="Calibri" w:cs="Times New Roman"/>
          <w:color w:val="0070C0"/>
        </w:rPr>
        <w:t xml:space="preserve">50 </w:t>
      </w:r>
      <w:r w:rsidR="00A31C80" w:rsidRPr="00A31C80">
        <w:rPr>
          <w:rFonts w:ascii="Calibri" w:eastAsia="Times New Roman" w:hAnsi="Calibri" w:cs="Times New Roman"/>
          <w:color w:val="0070C0"/>
        </w:rPr>
        <w:tab/>
      </w:r>
      <w:r w:rsidR="00111646" w:rsidRPr="00A31C80">
        <w:rPr>
          <w:rFonts w:ascii="Calibri" w:eastAsia="Times New Roman" w:hAnsi="Calibri" w:cs="Times New Roman"/>
          <w:color w:val="0070C0"/>
        </w:rPr>
        <w:t>271 S. Cassingham</w:t>
      </w:r>
      <w:r w:rsidRPr="00A31C80">
        <w:rPr>
          <w:rFonts w:ascii="Calibri" w:eastAsia="Times New Roman" w:hAnsi="Calibri" w:cs="Times New Roman"/>
          <w:color w:val="0070C0"/>
        </w:rPr>
        <w:t xml:space="preserve">    </w:t>
      </w:r>
      <w:r w:rsidR="00EE5F07" w:rsidRPr="00A31C80">
        <w:rPr>
          <w:rFonts w:ascii="Calibri" w:eastAsia="Times New Roman" w:hAnsi="Calibri" w:cs="Times New Roman"/>
          <w:color w:val="0070C0"/>
        </w:rPr>
        <w:tab/>
      </w:r>
      <w:r w:rsidR="00A31C80">
        <w:rPr>
          <w:rFonts w:ascii="Calibri" w:eastAsia="Times New Roman" w:hAnsi="Calibri" w:cs="Times New Roman"/>
          <w:color w:val="0070C0"/>
        </w:rPr>
        <w:t>E</w:t>
      </w:r>
      <w:bookmarkStart w:id="0" w:name="_GoBack"/>
      <w:bookmarkEnd w:id="0"/>
      <w:r w:rsidR="00111646" w:rsidRPr="00A31C80">
        <w:rPr>
          <w:rFonts w:ascii="Calibri" w:eastAsia="Times New Roman" w:hAnsi="Calibri" w:cs="Times New Roman"/>
          <w:color w:val="0070C0"/>
        </w:rPr>
        <w:t>nclose front porch window/screens</w:t>
      </w:r>
    </w:p>
    <w:p w:rsidR="009C6823" w:rsidRPr="00A31C80" w:rsidRDefault="009C6823" w:rsidP="00EE5F07">
      <w:pPr>
        <w:tabs>
          <w:tab w:val="left" w:pos="2250"/>
          <w:tab w:val="left" w:pos="4860"/>
          <w:tab w:val="left" w:pos="8460"/>
        </w:tabs>
        <w:spacing w:after="0" w:line="240" w:lineRule="auto"/>
        <w:rPr>
          <w:rFonts w:ascii="Calibri" w:eastAsia="Times New Roman" w:hAnsi="Calibri" w:cs="Times New Roman"/>
          <w:color w:val="0070C0"/>
        </w:rPr>
      </w:pPr>
    </w:p>
    <w:p w:rsidR="00A94886" w:rsidRPr="00A31C80" w:rsidRDefault="00C73D36" w:rsidP="00EE5F07">
      <w:pPr>
        <w:tabs>
          <w:tab w:val="left" w:pos="2250"/>
          <w:tab w:val="left" w:pos="4860"/>
          <w:tab w:val="left" w:pos="8460"/>
        </w:tabs>
        <w:spacing w:after="0" w:line="240" w:lineRule="auto"/>
        <w:rPr>
          <w:rFonts w:ascii="Calibri" w:eastAsia="Times New Roman" w:hAnsi="Calibri" w:cs="Times New Roman"/>
          <w:color w:val="0070C0"/>
        </w:rPr>
      </w:pPr>
      <w:r w:rsidRPr="00A31C80">
        <w:rPr>
          <w:rFonts w:ascii="Calibri" w:eastAsia="Times New Roman" w:hAnsi="Calibri" w:cs="Times New Roman"/>
          <w:color w:val="0070C0"/>
        </w:rPr>
        <w:t>ARB</w:t>
      </w:r>
      <w:r w:rsidR="009E6B91" w:rsidRPr="00A31C80">
        <w:rPr>
          <w:rFonts w:ascii="Calibri" w:eastAsia="Times New Roman" w:hAnsi="Calibri" w:cs="Times New Roman"/>
          <w:color w:val="0070C0"/>
        </w:rPr>
        <w:t>-21-52</w:t>
      </w:r>
      <w:r w:rsidRPr="00A31C80">
        <w:rPr>
          <w:rFonts w:ascii="Calibri" w:eastAsia="Times New Roman" w:hAnsi="Calibri" w:cs="Times New Roman"/>
          <w:color w:val="0070C0"/>
        </w:rPr>
        <w:t xml:space="preserve"> </w:t>
      </w:r>
      <w:r w:rsidR="00EE5F07" w:rsidRPr="00A31C80">
        <w:rPr>
          <w:rFonts w:ascii="Calibri" w:eastAsia="Times New Roman" w:hAnsi="Calibri" w:cs="Times New Roman"/>
          <w:color w:val="0070C0"/>
        </w:rPr>
        <w:tab/>
      </w:r>
      <w:r w:rsidR="009E6B91" w:rsidRPr="00A31C80">
        <w:rPr>
          <w:rFonts w:ascii="Calibri" w:eastAsia="Times New Roman" w:hAnsi="Calibri" w:cs="Times New Roman"/>
          <w:color w:val="0070C0"/>
        </w:rPr>
        <w:t>692 Chelsea</w:t>
      </w:r>
      <w:r w:rsidRPr="00A31C80">
        <w:rPr>
          <w:rFonts w:ascii="Calibri" w:eastAsia="Times New Roman" w:hAnsi="Calibri" w:cs="Times New Roman"/>
          <w:color w:val="0070C0"/>
        </w:rPr>
        <w:t xml:space="preserve">  </w:t>
      </w:r>
      <w:r w:rsidR="00C030B1" w:rsidRPr="00A31C80">
        <w:rPr>
          <w:rFonts w:ascii="Calibri" w:eastAsia="Times New Roman" w:hAnsi="Calibri" w:cs="Times New Roman"/>
          <w:color w:val="0070C0"/>
        </w:rPr>
        <w:t xml:space="preserve">  </w:t>
      </w:r>
      <w:r w:rsidR="00EE5F07" w:rsidRPr="00A31C80">
        <w:rPr>
          <w:rFonts w:ascii="Calibri" w:eastAsia="Times New Roman" w:hAnsi="Calibri" w:cs="Times New Roman"/>
          <w:color w:val="0070C0"/>
        </w:rPr>
        <w:tab/>
      </w:r>
      <w:r w:rsidR="009E6B91" w:rsidRPr="00A31C80">
        <w:rPr>
          <w:rFonts w:ascii="Calibri" w:eastAsia="Times New Roman" w:hAnsi="Calibri" w:cs="Times New Roman"/>
          <w:color w:val="0070C0"/>
        </w:rPr>
        <w:t>Front porch addition</w:t>
      </w:r>
      <w:r w:rsidR="00A94886" w:rsidRPr="00A31C80">
        <w:rPr>
          <w:rFonts w:ascii="Calibri" w:eastAsia="Times New Roman" w:hAnsi="Calibri" w:cs="Times New Roman"/>
          <w:color w:val="0070C0"/>
        </w:rPr>
        <w:tab/>
      </w:r>
    </w:p>
    <w:p w:rsidR="009C6823" w:rsidRPr="00A31C80" w:rsidRDefault="009C6823" w:rsidP="00EE5F07">
      <w:pPr>
        <w:tabs>
          <w:tab w:val="left" w:pos="2250"/>
          <w:tab w:val="left" w:pos="4860"/>
          <w:tab w:val="left" w:pos="8460"/>
        </w:tabs>
        <w:spacing w:after="0" w:line="240" w:lineRule="auto"/>
        <w:rPr>
          <w:rFonts w:ascii="Calibri" w:eastAsia="Times New Roman" w:hAnsi="Calibri" w:cs="Times New Roman"/>
          <w:color w:val="0070C0"/>
        </w:rPr>
      </w:pPr>
    </w:p>
    <w:p w:rsidR="00FB631F" w:rsidRPr="00A31C80" w:rsidRDefault="00C030B1" w:rsidP="00EE5F07">
      <w:pPr>
        <w:tabs>
          <w:tab w:val="left" w:pos="2250"/>
          <w:tab w:val="left" w:pos="4860"/>
          <w:tab w:val="left" w:pos="8460"/>
        </w:tabs>
        <w:spacing w:after="0" w:line="240" w:lineRule="auto"/>
        <w:rPr>
          <w:rFonts w:ascii="Calibri" w:eastAsia="Times New Roman" w:hAnsi="Calibri" w:cs="Times New Roman"/>
          <w:color w:val="0070C0"/>
          <w:sz w:val="24"/>
          <w:szCs w:val="24"/>
        </w:rPr>
      </w:pPr>
      <w:r w:rsidRPr="00A31C80">
        <w:rPr>
          <w:rFonts w:ascii="Calibri" w:eastAsia="Times New Roman" w:hAnsi="Calibri" w:cs="Times New Roman"/>
          <w:color w:val="0070C0"/>
        </w:rPr>
        <w:t>ARB-2</w:t>
      </w:r>
      <w:r w:rsidR="003665FC" w:rsidRPr="00A31C80">
        <w:rPr>
          <w:rFonts w:ascii="Calibri" w:eastAsia="Times New Roman" w:hAnsi="Calibri" w:cs="Times New Roman"/>
          <w:color w:val="0070C0"/>
        </w:rPr>
        <w:t>1-54</w:t>
      </w:r>
      <w:r w:rsidRPr="00A31C80">
        <w:rPr>
          <w:rFonts w:ascii="Calibri" w:eastAsia="Times New Roman" w:hAnsi="Calibri" w:cs="Times New Roman"/>
          <w:color w:val="0070C0"/>
        </w:rPr>
        <w:t xml:space="preserve">   </w:t>
      </w:r>
      <w:r w:rsidR="000F34E4" w:rsidRPr="00A31C80">
        <w:rPr>
          <w:rFonts w:ascii="Calibri" w:eastAsia="Times New Roman" w:hAnsi="Calibri" w:cs="Times New Roman"/>
          <w:color w:val="0070C0"/>
        </w:rPr>
        <w:tab/>
      </w:r>
      <w:r w:rsidR="000074AB" w:rsidRPr="00A31C80">
        <w:rPr>
          <w:rFonts w:ascii="Calibri" w:eastAsia="Times New Roman" w:hAnsi="Calibri" w:cs="Times New Roman"/>
          <w:color w:val="0070C0"/>
        </w:rPr>
        <w:t>407 Northview</w:t>
      </w:r>
      <w:r w:rsidRPr="00A31C80">
        <w:rPr>
          <w:rFonts w:ascii="Calibri" w:eastAsia="Times New Roman" w:hAnsi="Calibri" w:cs="Times New Roman"/>
          <w:color w:val="0070C0"/>
        </w:rPr>
        <w:t xml:space="preserve">     </w:t>
      </w:r>
      <w:r w:rsidR="000F34E4" w:rsidRPr="00A31C80">
        <w:rPr>
          <w:rFonts w:ascii="Calibri" w:eastAsia="Times New Roman" w:hAnsi="Calibri" w:cs="Times New Roman"/>
          <w:color w:val="0070C0"/>
        </w:rPr>
        <w:tab/>
      </w:r>
      <w:r w:rsidR="000074AB" w:rsidRPr="00A31C80">
        <w:rPr>
          <w:rFonts w:ascii="Calibri" w:eastAsia="Times New Roman" w:hAnsi="Calibri" w:cs="Times New Roman"/>
          <w:color w:val="0070C0"/>
        </w:rPr>
        <w:t>Demolition &amp; New Single-family dwelling</w:t>
      </w:r>
      <w:r w:rsidRPr="00A31C80">
        <w:rPr>
          <w:rFonts w:ascii="Calibri" w:eastAsia="Times New Roman" w:hAnsi="Calibri" w:cs="Times New Roman"/>
          <w:color w:val="0070C0"/>
          <w:sz w:val="24"/>
          <w:szCs w:val="24"/>
        </w:rPr>
        <w:tab/>
      </w:r>
    </w:p>
    <w:p w:rsidR="00A31C80" w:rsidRPr="00A31C80" w:rsidRDefault="00A31C80" w:rsidP="00EE5F07">
      <w:pPr>
        <w:tabs>
          <w:tab w:val="left" w:pos="2250"/>
          <w:tab w:val="left" w:pos="4860"/>
          <w:tab w:val="left" w:pos="8460"/>
        </w:tabs>
        <w:spacing w:after="0" w:line="240" w:lineRule="auto"/>
        <w:rPr>
          <w:rFonts w:ascii="Calibri" w:eastAsia="Times New Roman" w:hAnsi="Calibri" w:cs="Times New Roman"/>
          <w:color w:val="0070C0"/>
          <w:sz w:val="24"/>
          <w:szCs w:val="24"/>
        </w:rPr>
      </w:pPr>
    </w:p>
    <w:p w:rsidR="00FB631F" w:rsidRPr="00A31C80" w:rsidRDefault="00A31C80" w:rsidP="00EE5F07">
      <w:pPr>
        <w:tabs>
          <w:tab w:val="left" w:pos="2250"/>
          <w:tab w:val="left" w:pos="4860"/>
        </w:tabs>
        <w:rPr>
          <w:color w:val="0070C0"/>
          <w:sz w:val="24"/>
          <w:szCs w:val="24"/>
        </w:rPr>
      </w:pPr>
      <w:r w:rsidRPr="00A31C80">
        <w:rPr>
          <w:color w:val="0070C0"/>
          <w:sz w:val="24"/>
          <w:szCs w:val="24"/>
        </w:rPr>
        <w:t>A</w:t>
      </w:r>
      <w:r w:rsidR="00111646" w:rsidRPr="00A31C80">
        <w:rPr>
          <w:color w:val="0070C0"/>
          <w:sz w:val="24"/>
          <w:szCs w:val="24"/>
        </w:rPr>
        <w:t>RB-21-48</w:t>
      </w:r>
      <w:r w:rsidR="00111646" w:rsidRPr="00A31C80">
        <w:rPr>
          <w:color w:val="0070C0"/>
          <w:sz w:val="24"/>
          <w:szCs w:val="24"/>
        </w:rPr>
        <w:tab/>
        <w:t>436 S. Columbia</w:t>
      </w:r>
      <w:r w:rsidR="00111646" w:rsidRPr="00A31C80">
        <w:rPr>
          <w:color w:val="0070C0"/>
          <w:sz w:val="24"/>
          <w:szCs w:val="24"/>
        </w:rPr>
        <w:tab/>
      </w:r>
      <w:r>
        <w:rPr>
          <w:color w:val="0070C0"/>
          <w:sz w:val="24"/>
          <w:szCs w:val="24"/>
        </w:rPr>
        <w:t>S</w:t>
      </w:r>
      <w:r w:rsidR="00111646" w:rsidRPr="00A31C80">
        <w:rPr>
          <w:color w:val="0070C0"/>
          <w:sz w:val="24"/>
          <w:szCs w:val="24"/>
        </w:rPr>
        <w:t xml:space="preserve">olar </w:t>
      </w:r>
      <w:r w:rsidRPr="00A31C80">
        <w:rPr>
          <w:color w:val="0070C0"/>
          <w:sz w:val="24"/>
          <w:szCs w:val="24"/>
        </w:rPr>
        <w:t xml:space="preserve">panels </w:t>
      </w:r>
      <w:r w:rsidR="00111646" w:rsidRPr="00A31C80">
        <w:rPr>
          <w:color w:val="0070C0"/>
          <w:sz w:val="24"/>
          <w:szCs w:val="24"/>
        </w:rPr>
        <w:t>on garage</w:t>
      </w:r>
    </w:p>
    <w:p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520D0C">
        <w:rPr>
          <w:b/>
          <w:color w:val="FF0000"/>
          <w:sz w:val="24"/>
          <w:szCs w:val="24"/>
        </w:rPr>
        <w:t>July 22nd</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lastRenderedPageBreak/>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F3479F" w:rsidRDefault="00F3479F" w:rsidP="00665902">
      <w:pPr>
        <w:widowControl w:val="0"/>
        <w:spacing w:after="0" w:line="240" w:lineRule="auto"/>
        <w:rPr>
          <w:rFonts w:ascii="Calibri" w:eastAsia="Times New Roman" w:hAnsi="Calibri" w:cs="Times New Roman"/>
          <w:snapToGrid w:val="0"/>
        </w:rPr>
      </w:pPr>
    </w:p>
    <w:p w:rsidR="002D58E4" w:rsidRPr="00A31C80" w:rsidRDefault="002D58E4" w:rsidP="002D58E4">
      <w:pPr>
        <w:widowControl w:val="0"/>
        <w:spacing w:after="0" w:line="240" w:lineRule="auto"/>
        <w:rPr>
          <w:rFonts w:ascii="Calibri" w:eastAsia="Times New Roman" w:hAnsi="Calibri" w:cs="Times New Roman"/>
          <w:snapToGrid w:val="0"/>
          <w:color w:val="0070C0"/>
        </w:rPr>
      </w:pPr>
      <w:r w:rsidRPr="00A31C80">
        <w:rPr>
          <w:rFonts w:ascii="Calibri" w:eastAsia="Times New Roman" w:hAnsi="Calibri" w:cs="Times New Roman"/>
          <w:snapToGrid w:val="0"/>
          <w:color w:val="0070C0"/>
        </w:rPr>
        <w:t>BZAP-21-</w:t>
      </w:r>
      <w:r w:rsidRPr="00A31C80">
        <w:rPr>
          <w:rFonts w:ascii="Calibri" w:eastAsia="Times New Roman" w:hAnsi="Calibri" w:cs="Times New Roman"/>
          <w:snapToGrid w:val="0"/>
          <w:color w:val="0070C0"/>
        </w:rPr>
        <w:t>29</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422 N. Parkview</w:t>
      </w:r>
      <w:r w:rsidRPr="00A31C80">
        <w:rPr>
          <w:rFonts w:ascii="Calibri" w:eastAsia="Times New Roman" w:hAnsi="Calibri" w:cs="Times New Roman"/>
          <w:snapToGrid w:val="0"/>
          <w:color w:val="0070C0"/>
        </w:rPr>
        <w:tab/>
      </w:r>
      <w:r w:rsidR="00A31C80">
        <w:rPr>
          <w:rFonts w:ascii="Calibri" w:eastAsia="Times New Roman" w:hAnsi="Calibri" w:cs="Times New Roman"/>
          <w:snapToGrid w:val="0"/>
          <w:color w:val="0070C0"/>
        </w:rPr>
        <w:t>F</w:t>
      </w:r>
      <w:r w:rsidRPr="00A31C80">
        <w:rPr>
          <w:rFonts w:ascii="Calibri" w:eastAsia="Times New Roman" w:hAnsi="Calibri" w:cs="Times New Roman"/>
          <w:snapToGrid w:val="0"/>
          <w:color w:val="0070C0"/>
        </w:rPr>
        <w:t>ront yard fence</w:t>
      </w:r>
      <w:r w:rsidR="00A741D5" w:rsidRPr="00A31C80">
        <w:rPr>
          <w:rFonts w:ascii="Calibri" w:eastAsia="Times New Roman" w:hAnsi="Calibri" w:cs="Times New Roman"/>
          <w:snapToGrid w:val="0"/>
          <w:color w:val="0070C0"/>
        </w:rPr>
        <w:t xml:space="preserve"> to exceed height limit</w:t>
      </w:r>
    </w:p>
    <w:p w:rsidR="002D58E4" w:rsidRPr="00A31C80" w:rsidRDefault="002D58E4" w:rsidP="00665902">
      <w:pPr>
        <w:widowControl w:val="0"/>
        <w:spacing w:after="0" w:line="240" w:lineRule="auto"/>
        <w:rPr>
          <w:rFonts w:ascii="Calibri" w:eastAsia="Times New Roman" w:hAnsi="Calibri" w:cs="Times New Roman"/>
          <w:snapToGrid w:val="0"/>
          <w:color w:val="0070C0"/>
        </w:rPr>
      </w:pPr>
    </w:p>
    <w:p w:rsidR="00665902" w:rsidRPr="00A31C80" w:rsidRDefault="00665902" w:rsidP="00665902">
      <w:pPr>
        <w:widowControl w:val="0"/>
        <w:spacing w:after="0" w:line="240" w:lineRule="auto"/>
        <w:rPr>
          <w:rFonts w:ascii="Calibri" w:eastAsia="Times New Roman" w:hAnsi="Calibri" w:cs="Times New Roman"/>
          <w:snapToGrid w:val="0"/>
          <w:color w:val="0070C0"/>
        </w:rPr>
      </w:pPr>
      <w:r w:rsidRPr="00A31C80">
        <w:rPr>
          <w:rFonts w:ascii="Calibri" w:eastAsia="Times New Roman" w:hAnsi="Calibri" w:cs="Times New Roman"/>
          <w:snapToGrid w:val="0"/>
          <w:color w:val="0070C0"/>
        </w:rPr>
        <w:t>BZAP-2</w:t>
      </w:r>
      <w:r w:rsidR="002D58E4" w:rsidRPr="00A31C80">
        <w:rPr>
          <w:rFonts w:ascii="Calibri" w:eastAsia="Times New Roman" w:hAnsi="Calibri" w:cs="Times New Roman"/>
          <w:snapToGrid w:val="0"/>
          <w:color w:val="0070C0"/>
        </w:rPr>
        <w:t>1</w:t>
      </w:r>
      <w:r w:rsidRPr="00A31C80">
        <w:rPr>
          <w:rFonts w:ascii="Calibri" w:eastAsia="Times New Roman" w:hAnsi="Calibri" w:cs="Times New Roman"/>
          <w:snapToGrid w:val="0"/>
          <w:color w:val="0070C0"/>
        </w:rPr>
        <w:t>-</w:t>
      </w:r>
      <w:r w:rsidR="002D58E4" w:rsidRPr="00A31C80">
        <w:rPr>
          <w:rFonts w:ascii="Calibri" w:eastAsia="Times New Roman" w:hAnsi="Calibri" w:cs="Times New Roman"/>
          <w:snapToGrid w:val="0"/>
          <w:color w:val="0070C0"/>
        </w:rPr>
        <w:t>30</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r>
      <w:r w:rsidR="002D58E4" w:rsidRPr="00A31C80">
        <w:rPr>
          <w:rFonts w:ascii="Calibri" w:eastAsia="Times New Roman" w:hAnsi="Calibri" w:cs="Times New Roman"/>
          <w:snapToGrid w:val="0"/>
          <w:color w:val="0070C0"/>
        </w:rPr>
        <w:t>981 S. Roosevelt</w:t>
      </w:r>
      <w:r w:rsidRPr="00A31C80">
        <w:rPr>
          <w:rFonts w:ascii="Calibri" w:eastAsia="Times New Roman" w:hAnsi="Calibri" w:cs="Times New Roman"/>
          <w:snapToGrid w:val="0"/>
          <w:color w:val="0070C0"/>
        </w:rPr>
        <w:tab/>
      </w:r>
      <w:r w:rsidR="00A31C80">
        <w:rPr>
          <w:rFonts w:ascii="Calibri" w:eastAsia="Times New Roman" w:hAnsi="Calibri" w:cs="Times New Roman"/>
          <w:snapToGrid w:val="0"/>
          <w:color w:val="0070C0"/>
        </w:rPr>
        <w:t>D</w:t>
      </w:r>
      <w:r w:rsidR="002D58E4" w:rsidRPr="00A31C80">
        <w:rPr>
          <w:rFonts w:ascii="Calibri" w:eastAsia="Times New Roman" w:hAnsi="Calibri" w:cs="Times New Roman"/>
          <w:snapToGrid w:val="0"/>
          <w:color w:val="0070C0"/>
        </w:rPr>
        <w:t>eck encroaching in south side yard</w:t>
      </w:r>
      <w:r w:rsidR="00A31C80">
        <w:rPr>
          <w:rFonts w:ascii="Calibri" w:eastAsia="Times New Roman" w:hAnsi="Calibri" w:cs="Times New Roman"/>
          <w:snapToGrid w:val="0"/>
          <w:color w:val="0070C0"/>
        </w:rPr>
        <w:t xml:space="preserve"> setback</w:t>
      </w:r>
    </w:p>
    <w:p w:rsidR="00A31C80" w:rsidRPr="00A31C80" w:rsidRDefault="00A31C80" w:rsidP="00665902">
      <w:pPr>
        <w:widowControl w:val="0"/>
        <w:spacing w:after="0" w:line="240" w:lineRule="auto"/>
        <w:rPr>
          <w:rFonts w:ascii="Calibri" w:eastAsia="Times New Roman" w:hAnsi="Calibri" w:cs="Times New Roman"/>
          <w:snapToGrid w:val="0"/>
          <w:color w:val="0070C0"/>
        </w:rPr>
      </w:pPr>
    </w:p>
    <w:p w:rsidR="000F34E4" w:rsidRPr="00A31C80" w:rsidRDefault="001F5D26" w:rsidP="00FB631F">
      <w:pPr>
        <w:widowControl w:val="0"/>
        <w:spacing w:after="0" w:line="240" w:lineRule="auto"/>
        <w:rPr>
          <w:rFonts w:ascii="Calibri" w:eastAsia="Times New Roman" w:hAnsi="Calibri" w:cs="Times New Roman"/>
          <w:snapToGrid w:val="0"/>
          <w:color w:val="0070C0"/>
        </w:rPr>
      </w:pPr>
      <w:r w:rsidRPr="00A31C80">
        <w:rPr>
          <w:rFonts w:ascii="Calibri" w:eastAsia="Times New Roman" w:hAnsi="Calibri" w:cs="Times New Roman"/>
          <w:snapToGrid w:val="0"/>
          <w:color w:val="0070C0"/>
        </w:rPr>
        <w:t>BZAP</w:t>
      </w:r>
      <w:r w:rsidR="00A31C80" w:rsidRPr="00A31C80">
        <w:rPr>
          <w:rFonts w:ascii="Calibri" w:eastAsia="Times New Roman" w:hAnsi="Calibri" w:cs="Times New Roman"/>
          <w:snapToGrid w:val="0"/>
          <w:color w:val="0070C0"/>
        </w:rPr>
        <w:t>-</w:t>
      </w:r>
      <w:r w:rsidR="009A44FA" w:rsidRPr="00A31C80">
        <w:rPr>
          <w:rFonts w:ascii="Calibri" w:eastAsia="Times New Roman" w:hAnsi="Calibri" w:cs="Times New Roman"/>
          <w:snapToGrid w:val="0"/>
          <w:color w:val="0070C0"/>
        </w:rPr>
        <w:t>21-31</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t>22 S. Roosevelt</w:t>
      </w:r>
      <w:r w:rsidRPr="00A31C80">
        <w:rPr>
          <w:rFonts w:ascii="Calibri" w:eastAsia="Times New Roman" w:hAnsi="Calibri" w:cs="Times New Roman"/>
          <w:snapToGrid w:val="0"/>
          <w:color w:val="0070C0"/>
        </w:rPr>
        <w:tab/>
      </w:r>
      <w:r w:rsidRPr="00A31C80">
        <w:rPr>
          <w:rFonts w:ascii="Calibri" w:eastAsia="Times New Roman" w:hAnsi="Calibri" w:cs="Times New Roman"/>
          <w:snapToGrid w:val="0"/>
          <w:color w:val="0070C0"/>
        </w:rPr>
        <w:tab/>
        <w:t>Front yard fence to exceed height</w:t>
      </w:r>
      <w:r w:rsidR="00A31C80">
        <w:rPr>
          <w:rFonts w:ascii="Calibri" w:eastAsia="Times New Roman" w:hAnsi="Calibri" w:cs="Times New Roman"/>
          <w:snapToGrid w:val="0"/>
          <w:color w:val="0070C0"/>
        </w:rPr>
        <w:t xml:space="preserve"> limit</w:t>
      </w:r>
    </w:p>
    <w:p w:rsidR="00F3479F" w:rsidRDefault="00F3479F" w:rsidP="00FB631F">
      <w:pPr>
        <w:widowControl w:val="0"/>
        <w:spacing w:after="0" w:line="240" w:lineRule="auto"/>
        <w:rPr>
          <w:rFonts w:ascii="Calibri" w:eastAsia="Times New Roman" w:hAnsi="Calibri" w:cs="Times New Roman"/>
          <w:snapToGrid w:val="0"/>
        </w:rPr>
      </w:pPr>
    </w:p>
    <w:p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FB631F" w:rsidRDefault="00FB631F" w:rsidP="00FB631F">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7"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sidR="00BF683F">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BF683F">
        <w:rPr>
          <w:rFonts w:ascii="Calibri" w:eastAsia="Times New Roman" w:hAnsi="Calibri" w:cs="Times New Roman"/>
        </w:rPr>
        <w:t>06</w:t>
      </w:r>
      <w:r w:rsidR="00077157">
        <w:rPr>
          <w:rFonts w:ascii="Calibri" w:eastAsia="Times New Roman" w:hAnsi="Calibri" w:cs="Times New Roman"/>
        </w:rPr>
        <w:t>-</w:t>
      </w:r>
      <w:r w:rsidR="00BF683F">
        <w:rPr>
          <w:rFonts w:ascii="Calibri" w:eastAsia="Times New Roman" w:hAnsi="Calibri" w:cs="Times New Roman"/>
        </w:rPr>
        <w:t>24</w:t>
      </w:r>
      <w:r w:rsidRPr="000B70B0">
        <w:rPr>
          <w:rFonts w:ascii="Calibri" w:eastAsia="Times New Roman" w:hAnsi="Calibri" w:cs="Times New Roman"/>
        </w:rPr>
        <w:t>-202</w:t>
      </w:r>
      <w:r w:rsidR="00BF683F">
        <w:rPr>
          <w:rFonts w:ascii="Calibri" w:eastAsia="Times New Roman" w:hAnsi="Calibri" w:cs="Times New Roman"/>
        </w:rPr>
        <w:t>1</w:t>
      </w:r>
    </w:p>
    <w:p w:rsidR="00FB631F" w:rsidRDefault="00FB631F" w:rsidP="00FB631F"/>
    <w:p w:rsidR="00EB1145" w:rsidRDefault="00EB1145"/>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074AB"/>
    <w:rsid w:val="00077157"/>
    <w:rsid w:val="000F34E4"/>
    <w:rsid w:val="00111646"/>
    <w:rsid w:val="001F5D26"/>
    <w:rsid w:val="002D58E4"/>
    <w:rsid w:val="003665FC"/>
    <w:rsid w:val="003A1906"/>
    <w:rsid w:val="003A62BF"/>
    <w:rsid w:val="003C1F27"/>
    <w:rsid w:val="004076E4"/>
    <w:rsid w:val="00424092"/>
    <w:rsid w:val="00520D0C"/>
    <w:rsid w:val="00582666"/>
    <w:rsid w:val="00642596"/>
    <w:rsid w:val="00665902"/>
    <w:rsid w:val="006F7014"/>
    <w:rsid w:val="00734F48"/>
    <w:rsid w:val="008B4C67"/>
    <w:rsid w:val="008F6075"/>
    <w:rsid w:val="009A44FA"/>
    <w:rsid w:val="009C6823"/>
    <w:rsid w:val="009E6B91"/>
    <w:rsid w:val="009F210F"/>
    <w:rsid w:val="00A31C80"/>
    <w:rsid w:val="00A741D5"/>
    <w:rsid w:val="00A94886"/>
    <w:rsid w:val="00AB7978"/>
    <w:rsid w:val="00BF4173"/>
    <w:rsid w:val="00BF683F"/>
    <w:rsid w:val="00C030B1"/>
    <w:rsid w:val="00C703E8"/>
    <w:rsid w:val="00C73D36"/>
    <w:rsid w:val="00CB1805"/>
    <w:rsid w:val="00DA3D2B"/>
    <w:rsid w:val="00E509CC"/>
    <w:rsid w:val="00E723EB"/>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B1B97EB"/>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ose@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5BCC-01B6-4B5B-A191-75D549D1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3</cp:revision>
  <cp:lastPrinted>2021-01-04T16:56:00Z</cp:lastPrinted>
  <dcterms:created xsi:type="dcterms:W3CDTF">2021-06-21T14:18:00Z</dcterms:created>
  <dcterms:modified xsi:type="dcterms:W3CDTF">2021-06-22T16:06:00Z</dcterms:modified>
</cp:coreProperties>
</file>