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8FF56" w14:textId="7E013719" w:rsidR="00365603" w:rsidRPr="00B510F5" w:rsidRDefault="00365603" w:rsidP="00C07D3A">
      <w:pPr>
        <w:ind w:hanging="2"/>
        <w:jc w:val="center"/>
        <w:rPr>
          <w:rFonts w:asciiTheme="minorHAnsi" w:hAnsiTheme="minorHAnsi" w:cstheme="minorHAnsi"/>
          <w:b/>
          <w:bCs/>
        </w:rPr>
      </w:pPr>
      <w:r w:rsidRPr="00B510F5">
        <w:rPr>
          <w:rFonts w:asciiTheme="minorHAnsi" w:hAnsiTheme="minorHAnsi" w:cstheme="minorHAnsi"/>
          <w:b/>
          <w:bCs/>
        </w:rPr>
        <w:t>ORDINANCE NO.</w:t>
      </w:r>
      <w:r w:rsidR="00EC7F90" w:rsidRPr="00B510F5">
        <w:rPr>
          <w:rFonts w:asciiTheme="minorHAnsi" w:hAnsiTheme="minorHAnsi" w:cstheme="minorHAnsi"/>
          <w:b/>
          <w:bCs/>
        </w:rPr>
        <w:t xml:space="preserve"> </w:t>
      </w:r>
      <w:r w:rsidR="00C07D3A" w:rsidRPr="00B510F5">
        <w:rPr>
          <w:rFonts w:asciiTheme="minorHAnsi" w:hAnsiTheme="minorHAnsi" w:cstheme="minorHAnsi"/>
          <w:b/>
          <w:bCs/>
        </w:rPr>
        <w:t>43</w:t>
      </w:r>
      <w:r w:rsidR="00413D38" w:rsidRPr="00B510F5">
        <w:rPr>
          <w:rFonts w:asciiTheme="minorHAnsi" w:hAnsiTheme="minorHAnsi" w:cstheme="minorHAnsi"/>
          <w:b/>
          <w:bCs/>
        </w:rPr>
        <w:t xml:space="preserve"> </w:t>
      </w:r>
      <w:r w:rsidR="00561CDB" w:rsidRPr="00B510F5">
        <w:rPr>
          <w:rFonts w:asciiTheme="minorHAnsi" w:hAnsiTheme="minorHAnsi" w:cstheme="minorHAnsi"/>
          <w:b/>
          <w:bCs/>
        </w:rPr>
        <w:t>–</w:t>
      </w:r>
      <w:r w:rsidR="00EC7F90" w:rsidRPr="00B510F5">
        <w:rPr>
          <w:rFonts w:asciiTheme="minorHAnsi" w:hAnsiTheme="minorHAnsi" w:cstheme="minorHAnsi"/>
          <w:b/>
          <w:bCs/>
        </w:rPr>
        <w:t xml:space="preserve"> </w:t>
      </w:r>
      <w:r w:rsidRPr="00B510F5">
        <w:rPr>
          <w:rFonts w:asciiTheme="minorHAnsi" w:hAnsiTheme="minorHAnsi" w:cstheme="minorHAnsi"/>
          <w:b/>
          <w:bCs/>
        </w:rPr>
        <w:t>23</w:t>
      </w:r>
    </w:p>
    <w:p w14:paraId="528B5E91" w14:textId="77777777" w:rsidR="00561CDB" w:rsidRPr="00B510F5" w:rsidRDefault="00561CDB" w:rsidP="00EC7F90">
      <w:pPr>
        <w:ind w:hanging="2"/>
        <w:jc w:val="center"/>
        <w:rPr>
          <w:rFonts w:asciiTheme="minorHAnsi" w:hAnsiTheme="minorHAnsi" w:cstheme="minorHAnsi"/>
          <w:b/>
          <w:bCs/>
        </w:rPr>
      </w:pPr>
    </w:p>
    <w:p w14:paraId="79D5E4B6" w14:textId="0F25B7B9" w:rsidR="00561CDB" w:rsidRPr="00B510F5" w:rsidRDefault="00561CDB" w:rsidP="00EC7F90">
      <w:pPr>
        <w:ind w:hanging="2"/>
        <w:jc w:val="center"/>
        <w:rPr>
          <w:rFonts w:asciiTheme="minorHAnsi" w:hAnsiTheme="minorHAnsi" w:cstheme="minorHAnsi"/>
        </w:rPr>
      </w:pPr>
      <w:r w:rsidRPr="00B510F5">
        <w:rPr>
          <w:rFonts w:asciiTheme="minorHAnsi" w:hAnsiTheme="minorHAnsi" w:cstheme="minorHAnsi"/>
        </w:rPr>
        <w:t xml:space="preserve">An Ordinance to add Chapter 1485 to the City of Bexley Codified Ordinances establishing requirements for </w:t>
      </w:r>
      <w:r w:rsidR="00CF59F8" w:rsidRPr="00B510F5">
        <w:rPr>
          <w:rFonts w:asciiTheme="minorHAnsi" w:hAnsiTheme="minorHAnsi" w:cstheme="minorHAnsi"/>
        </w:rPr>
        <w:t>A</w:t>
      </w:r>
      <w:r w:rsidRPr="00B510F5">
        <w:rPr>
          <w:rFonts w:asciiTheme="minorHAnsi" w:hAnsiTheme="minorHAnsi" w:cstheme="minorHAnsi"/>
        </w:rPr>
        <w:t xml:space="preserve">utomatic External </w:t>
      </w:r>
      <w:r w:rsidR="00CF59F8" w:rsidRPr="00B510F5">
        <w:rPr>
          <w:rFonts w:asciiTheme="minorHAnsi" w:hAnsiTheme="minorHAnsi" w:cstheme="minorHAnsi"/>
        </w:rPr>
        <w:t>D</w:t>
      </w:r>
      <w:r w:rsidRPr="00B510F5">
        <w:rPr>
          <w:rFonts w:asciiTheme="minorHAnsi" w:hAnsiTheme="minorHAnsi" w:cstheme="minorHAnsi"/>
        </w:rPr>
        <w:t xml:space="preserve">efibrillators (AED) and Bleeding Control Kit (BCK) in certain establishments within the City. </w:t>
      </w:r>
    </w:p>
    <w:p w14:paraId="139A2B2A" w14:textId="77777777" w:rsidR="00365603" w:rsidRPr="00B510F5" w:rsidRDefault="00365603" w:rsidP="009C5220">
      <w:pPr>
        <w:ind w:hanging="2"/>
        <w:rPr>
          <w:rFonts w:asciiTheme="minorHAnsi" w:hAnsiTheme="minorHAnsi" w:cstheme="minorHAnsi"/>
          <w:b/>
          <w:bCs/>
        </w:rPr>
      </w:pPr>
    </w:p>
    <w:p w14:paraId="1C76A049" w14:textId="16A264E9" w:rsidR="00C143BB" w:rsidRPr="00B510F5" w:rsidRDefault="00365603" w:rsidP="00EC7F90">
      <w:pPr>
        <w:ind w:hanging="2"/>
        <w:rPr>
          <w:rFonts w:asciiTheme="minorHAnsi" w:hAnsiTheme="minorHAnsi" w:cstheme="minorHAnsi"/>
          <w:b/>
          <w:bCs/>
        </w:rPr>
      </w:pPr>
      <w:r w:rsidRPr="00B510F5">
        <w:rPr>
          <w:rFonts w:asciiTheme="minorHAnsi" w:hAnsiTheme="minorHAnsi" w:cstheme="minorHAnsi"/>
          <w:b/>
          <w:bCs/>
        </w:rPr>
        <w:t xml:space="preserve">By: </w:t>
      </w:r>
      <w:r w:rsidR="00535423" w:rsidRPr="00B510F5">
        <w:rPr>
          <w:rFonts w:asciiTheme="minorHAnsi" w:hAnsiTheme="minorHAnsi" w:cstheme="minorHAnsi"/>
          <w:b/>
          <w:bCs/>
        </w:rPr>
        <w:t>Sam Marcellino</w:t>
      </w:r>
    </w:p>
    <w:p w14:paraId="00CD6A17" w14:textId="77777777" w:rsidR="008D75D4" w:rsidRPr="00B510F5" w:rsidRDefault="008D75D4" w:rsidP="00EC7F90">
      <w:pPr>
        <w:shd w:val="clear" w:color="auto" w:fill="FFFFFF"/>
        <w:ind w:hanging="2"/>
        <w:rPr>
          <w:rFonts w:asciiTheme="minorHAnsi" w:hAnsiTheme="minorHAnsi" w:cstheme="minorHAnsi"/>
          <w:b/>
          <w:bCs/>
        </w:rPr>
      </w:pPr>
    </w:p>
    <w:p w14:paraId="68C007E7" w14:textId="111CE074" w:rsidR="008D75D4" w:rsidRPr="00B510F5" w:rsidRDefault="000E3A5C" w:rsidP="002F7313">
      <w:pPr>
        <w:shd w:val="clear" w:color="auto" w:fill="FFFFFF"/>
        <w:ind w:hanging="2"/>
        <w:rPr>
          <w:rFonts w:asciiTheme="minorHAnsi" w:hAnsiTheme="minorHAnsi" w:cstheme="minorHAnsi"/>
        </w:rPr>
      </w:pPr>
      <w:proofErr w:type="gramStart"/>
      <w:r w:rsidRPr="00B510F5">
        <w:rPr>
          <w:rFonts w:asciiTheme="minorHAnsi" w:hAnsiTheme="minorHAnsi" w:cstheme="minorHAnsi"/>
          <w:b/>
          <w:bCs/>
        </w:rPr>
        <w:t>WHEREAS,</w:t>
      </w:r>
      <w:proofErr w:type="gramEnd"/>
      <w:r w:rsidR="00CF59F8" w:rsidRPr="00B510F5">
        <w:rPr>
          <w:rFonts w:asciiTheme="minorHAnsi" w:hAnsiTheme="minorHAnsi" w:cstheme="minorHAnsi"/>
          <w:b/>
          <w:bCs/>
        </w:rPr>
        <w:t xml:space="preserve"> </w:t>
      </w:r>
      <w:r w:rsidR="00CF59F8" w:rsidRPr="00B510F5">
        <w:rPr>
          <w:rFonts w:asciiTheme="minorHAnsi" w:hAnsiTheme="minorHAnsi" w:cstheme="minorHAnsi"/>
        </w:rPr>
        <w:t xml:space="preserve">Cardiac arrest substantially contributes to avoidable deaths; and  </w:t>
      </w:r>
    </w:p>
    <w:p w14:paraId="2E85BBB2" w14:textId="77777777" w:rsidR="002F7313" w:rsidRPr="00B510F5" w:rsidRDefault="002F7313" w:rsidP="002F7313">
      <w:pPr>
        <w:shd w:val="clear" w:color="auto" w:fill="FFFFFF"/>
        <w:ind w:hanging="2"/>
        <w:rPr>
          <w:rFonts w:asciiTheme="minorHAnsi" w:hAnsiTheme="minorHAnsi" w:cstheme="minorHAnsi"/>
        </w:rPr>
      </w:pPr>
    </w:p>
    <w:p w14:paraId="1CBF4F6D" w14:textId="02AD2BEC" w:rsidR="002F7313" w:rsidRPr="00B510F5" w:rsidRDefault="002F7313" w:rsidP="002F7313">
      <w:pPr>
        <w:shd w:val="clear" w:color="auto" w:fill="FFFFFF"/>
        <w:ind w:hanging="2"/>
        <w:rPr>
          <w:rFonts w:asciiTheme="minorHAnsi" w:hAnsiTheme="minorHAnsi" w:cstheme="minorHAnsi"/>
        </w:rPr>
      </w:pPr>
      <w:r w:rsidRPr="00B510F5">
        <w:rPr>
          <w:rFonts w:asciiTheme="minorHAnsi" w:hAnsiTheme="minorHAnsi" w:cstheme="minorHAnsi"/>
          <w:b/>
          <w:bCs/>
        </w:rPr>
        <w:t>WHEREAS,</w:t>
      </w:r>
      <w:r w:rsidR="00CF59F8" w:rsidRPr="00B510F5">
        <w:rPr>
          <w:rFonts w:asciiTheme="minorHAnsi" w:hAnsiTheme="minorHAnsi" w:cstheme="minorHAnsi"/>
          <w:b/>
          <w:bCs/>
        </w:rPr>
        <w:t xml:space="preserve"> </w:t>
      </w:r>
      <w:proofErr w:type="gramStart"/>
      <w:r w:rsidR="00CF59F8" w:rsidRPr="00B510F5">
        <w:rPr>
          <w:rFonts w:asciiTheme="minorHAnsi" w:hAnsiTheme="minorHAnsi" w:cstheme="minorHAnsi"/>
        </w:rPr>
        <w:t>Using</w:t>
      </w:r>
      <w:proofErr w:type="gramEnd"/>
      <w:r w:rsidR="00CF59F8" w:rsidRPr="00B510F5">
        <w:rPr>
          <w:rFonts w:asciiTheme="minorHAnsi" w:hAnsiTheme="minorHAnsi" w:cstheme="minorHAnsi"/>
        </w:rPr>
        <w:t xml:space="preserve"> cardiac pulmonary resuscitation (CPR) and automatic external defibrillators (AEDs) within minutes of cardiac arrests can improve survival rates; and </w:t>
      </w:r>
    </w:p>
    <w:p w14:paraId="539EF9C4" w14:textId="77777777" w:rsidR="002F7313" w:rsidRPr="00B510F5" w:rsidRDefault="002F7313" w:rsidP="002F7313">
      <w:pPr>
        <w:shd w:val="clear" w:color="auto" w:fill="FFFFFF"/>
        <w:ind w:hanging="2"/>
        <w:rPr>
          <w:rFonts w:asciiTheme="minorHAnsi" w:hAnsiTheme="minorHAnsi" w:cstheme="minorHAnsi"/>
        </w:rPr>
      </w:pPr>
    </w:p>
    <w:p w14:paraId="0BB81FB4" w14:textId="4867F976" w:rsidR="002F7313" w:rsidRPr="00B510F5" w:rsidRDefault="002F7313" w:rsidP="002F7313">
      <w:pPr>
        <w:shd w:val="clear" w:color="auto" w:fill="FFFFFF"/>
        <w:ind w:hanging="2"/>
        <w:rPr>
          <w:rFonts w:asciiTheme="minorHAnsi" w:hAnsiTheme="minorHAnsi" w:cstheme="minorHAnsi"/>
        </w:rPr>
      </w:pPr>
      <w:proofErr w:type="gramStart"/>
      <w:r w:rsidRPr="00B510F5">
        <w:rPr>
          <w:rFonts w:asciiTheme="minorHAnsi" w:hAnsiTheme="minorHAnsi" w:cstheme="minorHAnsi"/>
          <w:b/>
          <w:bCs/>
        </w:rPr>
        <w:t>WHEREAS,</w:t>
      </w:r>
      <w:r w:rsidR="00CF59F8" w:rsidRPr="00B510F5">
        <w:rPr>
          <w:rFonts w:asciiTheme="minorHAnsi" w:hAnsiTheme="minorHAnsi" w:cstheme="minorHAnsi"/>
          <w:b/>
          <w:bCs/>
        </w:rPr>
        <w:t xml:space="preserve">  </w:t>
      </w:r>
      <w:r w:rsidR="00CF59F8" w:rsidRPr="00B510F5">
        <w:rPr>
          <w:rFonts w:asciiTheme="minorHAnsi" w:hAnsiTheme="minorHAnsi" w:cstheme="minorHAnsi"/>
        </w:rPr>
        <w:t>Stop</w:t>
      </w:r>
      <w:proofErr w:type="gramEnd"/>
      <w:r w:rsidR="00CF59F8" w:rsidRPr="00B510F5">
        <w:rPr>
          <w:rFonts w:asciiTheme="minorHAnsi" w:hAnsiTheme="minorHAnsi" w:cstheme="minorHAnsi"/>
        </w:rPr>
        <w:t xml:space="preserve"> the Bleed is a grassroots national campaign that encourages bystanders </w:t>
      </w:r>
      <w:r w:rsidR="00B32761" w:rsidRPr="00B510F5">
        <w:rPr>
          <w:rFonts w:asciiTheme="minorHAnsi" w:hAnsiTheme="minorHAnsi" w:cstheme="minorHAnsi"/>
        </w:rPr>
        <w:t>to become trained, equipped, and empowered to provide assistance in a bleeding emergency before professional help arrives; and</w:t>
      </w:r>
    </w:p>
    <w:p w14:paraId="60BBBC5D" w14:textId="77777777" w:rsidR="00B32761" w:rsidRPr="00B510F5" w:rsidRDefault="00B32761" w:rsidP="002F7313">
      <w:pPr>
        <w:shd w:val="clear" w:color="auto" w:fill="FFFFFF"/>
        <w:ind w:hanging="2"/>
        <w:rPr>
          <w:rFonts w:asciiTheme="minorHAnsi" w:hAnsiTheme="minorHAnsi" w:cstheme="minorHAnsi"/>
        </w:rPr>
      </w:pPr>
    </w:p>
    <w:p w14:paraId="2404DED4" w14:textId="61E41834" w:rsidR="00C143BB" w:rsidRPr="00B510F5" w:rsidRDefault="00B32761" w:rsidP="00B32761">
      <w:pPr>
        <w:shd w:val="clear" w:color="auto" w:fill="FFFFFF"/>
        <w:ind w:hanging="2"/>
        <w:rPr>
          <w:rFonts w:asciiTheme="minorHAnsi" w:hAnsiTheme="minorHAnsi" w:cstheme="minorHAnsi"/>
          <w:b/>
          <w:bCs/>
        </w:rPr>
      </w:pPr>
      <w:proofErr w:type="gramStart"/>
      <w:r w:rsidRPr="00B510F5">
        <w:rPr>
          <w:rFonts w:asciiTheme="minorHAnsi" w:hAnsiTheme="minorHAnsi" w:cstheme="minorHAnsi"/>
          <w:b/>
          <w:bCs/>
        </w:rPr>
        <w:t xml:space="preserve">WHEREAS,  </w:t>
      </w:r>
      <w:r w:rsidRPr="00B510F5">
        <w:rPr>
          <w:rFonts w:asciiTheme="minorHAnsi" w:hAnsiTheme="minorHAnsi" w:cstheme="minorHAnsi"/>
        </w:rPr>
        <w:t>Bleeding</w:t>
      </w:r>
      <w:proofErr w:type="gramEnd"/>
      <w:r w:rsidRPr="00B510F5">
        <w:rPr>
          <w:rFonts w:asciiTheme="minorHAnsi" w:hAnsiTheme="minorHAnsi" w:cstheme="minorHAnsi"/>
        </w:rPr>
        <w:t xml:space="preserve"> Control Kits (BCK) are an important component for providing assistance in a bleeding emergency. </w:t>
      </w:r>
      <w:r w:rsidRPr="00B510F5">
        <w:rPr>
          <w:rFonts w:asciiTheme="minorHAnsi" w:hAnsiTheme="minorHAnsi" w:cstheme="minorHAnsi"/>
          <w:b/>
          <w:bCs/>
        </w:rPr>
        <w:t xml:space="preserve"> </w:t>
      </w:r>
    </w:p>
    <w:p w14:paraId="14AFA827" w14:textId="77777777" w:rsidR="00B32761" w:rsidRPr="00B510F5" w:rsidRDefault="00B32761" w:rsidP="00B32761">
      <w:pPr>
        <w:shd w:val="clear" w:color="auto" w:fill="FFFFFF"/>
        <w:ind w:hanging="2"/>
        <w:rPr>
          <w:rFonts w:asciiTheme="minorHAnsi" w:hAnsiTheme="minorHAnsi" w:cstheme="minorHAnsi"/>
          <w:b/>
          <w:bCs/>
        </w:rPr>
      </w:pPr>
    </w:p>
    <w:p w14:paraId="69E5278E" w14:textId="77777777" w:rsidR="001F0A7C" w:rsidRPr="00B510F5" w:rsidRDefault="00C143BB" w:rsidP="00EC7F90">
      <w:pPr>
        <w:ind w:hanging="2"/>
        <w:rPr>
          <w:rFonts w:asciiTheme="minorHAnsi" w:hAnsiTheme="minorHAnsi" w:cstheme="minorHAnsi"/>
          <w:b/>
          <w:bCs/>
        </w:rPr>
      </w:pPr>
      <w:r w:rsidRPr="00B510F5">
        <w:rPr>
          <w:rFonts w:asciiTheme="minorHAnsi" w:hAnsiTheme="minorHAnsi" w:cstheme="minorHAnsi"/>
          <w:b/>
          <w:bCs/>
        </w:rPr>
        <w:t>NOW, THEREFORE, BE IT ORDAINED BY THE COUNCIL OF THE CITY OF BEXLEY, OHIO:</w:t>
      </w:r>
    </w:p>
    <w:p w14:paraId="42FDB950" w14:textId="5466FB2D" w:rsidR="00193024" w:rsidRPr="00B510F5" w:rsidRDefault="00193024">
      <w:pPr>
        <w:rPr>
          <w:rFonts w:asciiTheme="minorHAnsi" w:hAnsiTheme="minorHAnsi" w:cstheme="minorHAnsi"/>
          <w:b/>
          <w:bCs/>
          <w:u w:val="single"/>
        </w:rPr>
      </w:pPr>
    </w:p>
    <w:p w14:paraId="77528204" w14:textId="7AF7F96D" w:rsidR="009C5220" w:rsidRPr="00B510F5" w:rsidRDefault="009C5220" w:rsidP="00EC7F90">
      <w:pPr>
        <w:ind w:hanging="2"/>
        <w:rPr>
          <w:rFonts w:asciiTheme="minorHAnsi" w:hAnsiTheme="minorHAnsi" w:cstheme="minorHAnsi"/>
          <w:b/>
          <w:bCs/>
          <w:u w:val="single"/>
        </w:rPr>
      </w:pPr>
      <w:r w:rsidRPr="00B510F5">
        <w:rPr>
          <w:rFonts w:asciiTheme="minorHAnsi" w:hAnsiTheme="minorHAnsi" w:cstheme="minorHAnsi"/>
          <w:b/>
          <w:bCs/>
          <w:u w:val="single"/>
        </w:rPr>
        <w:t xml:space="preserve">Section </w:t>
      </w:r>
      <w:r w:rsidR="002F7313" w:rsidRPr="00B510F5">
        <w:rPr>
          <w:rFonts w:asciiTheme="minorHAnsi" w:hAnsiTheme="minorHAnsi" w:cstheme="minorHAnsi"/>
          <w:b/>
          <w:bCs/>
          <w:u w:val="single"/>
        </w:rPr>
        <w:t>1</w:t>
      </w:r>
      <w:r w:rsidRPr="00B510F5">
        <w:rPr>
          <w:rFonts w:asciiTheme="minorHAnsi" w:hAnsiTheme="minorHAnsi" w:cstheme="minorHAnsi"/>
          <w:b/>
          <w:bCs/>
          <w:u w:val="single"/>
        </w:rPr>
        <w:t>.</w:t>
      </w:r>
    </w:p>
    <w:p w14:paraId="37A818D2" w14:textId="77777777" w:rsidR="002F7313" w:rsidRPr="00B510F5" w:rsidRDefault="002F7313" w:rsidP="00EC7F90">
      <w:pPr>
        <w:ind w:hanging="2"/>
        <w:rPr>
          <w:rFonts w:asciiTheme="minorHAnsi" w:hAnsiTheme="minorHAnsi" w:cstheme="minorHAnsi"/>
        </w:rPr>
      </w:pPr>
    </w:p>
    <w:p w14:paraId="3352C5B8" w14:textId="0C7CBA75" w:rsidR="009C5220" w:rsidRPr="00B510F5" w:rsidRDefault="009C5220" w:rsidP="00EC7F90">
      <w:pPr>
        <w:ind w:hanging="2"/>
        <w:rPr>
          <w:rFonts w:asciiTheme="minorHAnsi" w:hAnsiTheme="minorHAnsi" w:cstheme="minorHAnsi"/>
        </w:rPr>
      </w:pPr>
      <w:r w:rsidRPr="00B510F5">
        <w:rPr>
          <w:rFonts w:asciiTheme="minorHAnsi" w:hAnsiTheme="minorHAnsi" w:cstheme="minorHAnsi"/>
        </w:rPr>
        <w:t xml:space="preserve">That </w:t>
      </w:r>
      <w:r w:rsidR="00561CDB" w:rsidRPr="00B510F5">
        <w:rPr>
          <w:rFonts w:asciiTheme="minorHAnsi" w:hAnsiTheme="minorHAnsi" w:cstheme="minorHAnsi"/>
        </w:rPr>
        <w:t>Chapter</w:t>
      </w:r>
      <w:r w:rsidRPr="00B510F5">
        <w:rPr>
          <w:rFonts w:asciiTheme="minorHAnsi" w:hAnsiTheme="minorHAnsi" w:cstheme="minorHAnsi"/>
        </w:rPr>
        <w:t xml:space="preserve"> </w:t>
      </w:r>
      <w:r w:rsidR="00D866CD" w:rsidRPr="00B510F5">
        <w:rPr>
          <w:rFonts w:asciiTheme="minorHAnsi" w:hAnsiTheme="minorHAnsi" w:cstheme="minorHAnsi"/>
        </w:rPr>
        <w:t>1485</w:t>
      </w:r>
      <w:r w:rsidRPr="00B510F5">
        <w:rPr>
          <w:rFonts w:asciiTheme="minorHAnsi" w:hAnsiTheme="minorHAnsi" w:cstheme="minorHAnsi"/>
        </w:rPr>
        <w:t xml:space="preserve"> be created to read as follows:</w:t>
      </w:r>
    </w:p>
    <w:p w14:paraId="17AA3225" w14:textId="77777777" w:rsidR="009C5220" w:rsidRPr="00B510F5" w:rsidRDefault="009C5220" w:rsidP="00EC7F90">
      <w:pPr>
        <w:ind w:hanging="2"/>
        <w:rPr>
          <w:rFonts w:asciiTheme="minorHAnsi" w:hAnsiTheme="minorHAnsi" w:cstheme="minorHAnsi"/>
        </w:rPr>
      </w:pPr>
    </w:p>
    <w:p w14:paraId="73290C35" w14:textId="68D02DA3" w:rsidR="00D866CD" w:rsidRPr="00B510F5" w:rsidRDefault="00D866CD" w:rsidP="00D866CD">
      <w:pPr>
        <w:rPr>
          <w:rFonts w:asciiTheme="minorHAnsi" w:hAnsiTheme="minorHAnsi" w:cstheme="minorHAnsi"/>
          <w:b/>
          <w:bCs/>
        </w:rPr>
      </w:pPr>
      <w:r w:rsidRPr="00B510F5">
        <w:rPr>
          <w:rFonts w:asciiTheme="minorHAnsi" w:hAnsiTheme="minorHAnsi" w:cstheme="minorHAnsi"/>
          <w:b/>
          <w:bCs/>
        </w:rPr>
        <w:t xml:space="preserve">Section 1485 Automatic External Defibrillator and Bleeding Control Kit Requirements </w:t>
      </w:r>
    </w:p>
    <w:p w14:paraId="518508AB" w14:textId="08C63123" w:rsidR="00D866CD" w:rsidRPr="00B510F5" w:rsidRDefault="00D866CD" w:rsidP="00EC7F90">
      <w:pPr>
        <w:ind w:hanging="2"/>
        <w:rPr>
          <w:rFonts w:asciiTheme="minorHAnsi" w:hAnsiTheme="minorHAnsi" w:cstheme="minorHAnsi"/>
        </w:rPr>
      </w:pPr>
    </w:p>
    <w:p w14:paraId="12ECDE90" w14:textId="6DC00EDB" w:rsidR="00792159" w:rsidRPr="00B510F5" w:rsidRDefault="00792159" w:rsidP="00EC7F90">
      <w:pPr>
        <w:ind w:hanging="2"/>
        <w:rPr>
          <w:rFonts w:asciiTheme="minorHAnsi" w:hAnsiTheme="minorHAnsi" w:cstheme="minorHAnsi"/>
          <w:b/>
          <w:bCs/>
        </w:rPr>
      </w:pPr>
      <w:r w:rsidRPr="00B510F5">
        <w:rPr>
          <w:rFonts w:asciiTheme="minorHAnsi" w:hAnsiTheme="minorHAnsi" w:cstheme="minorHAnsi"/>
          <w:b/>
          <w:bCs/>
        </w:rPr>
        <w:t>1485.01</w:t>
      </w:r>
      <w:r w:rsidRPr="00B510F5">
        <w:rPr>
          <w:rFonts w:asciiTheme="minorHAnsi" w:hAnsiTheme="minorHAnsi" w:cstheme="minorHAnsi"/>
          <w:b/>
          <w:bCs/>
        </w:rPr>
        <w:tab/>
        <w:t>Definitions</w:t>
      </w:r>
    </w:p>
    <w:p w14:paraId="1E3804F1" w14:textId="77777777" w:rsidR="00561CDB" w:rsidRPr="00B510F5" w:rsidRDefault="00561CDB" w:rsidP="00EC7F90">
      <w:pPr>
        <w:ind w:hanging="2"/>
        <w:rPr>
          <w:rFonts w:asciiTheme="minorHAnsi" w:hAnsiTheme="minorHAnsi" w:cstheme="minorHAnsi"/>
        </w:rPr>
      </w:pPr>
    </w:p>
    <w:p w14:paraId="71658954" w14:textId="2D815014" w:rsidR="00792159" w:rsidRPr="00B510F5" w:rsidRDefault="00561CDB" w:rsidP="00561CDB">
      <w:pPr>
        <w:pStyle w:val="ListParagraph"/>
        <w:numPr>
          <w:ilvl w:val="0"/>
          <w:numId w:val="10"/>
        </w:numPr>
        <w:rPr>
          <w:rFonts w:asciiTheme="minorHAnsi" w:hAnsiTheme="minorHAnsi" w:cstheme="minorHAnsi"/>
        </w:rPr>
      </w:pPr>
      <w:r w:rsidRPr="00B510F5">
        <w:rPr>
          <w:rFonts w:asciiTheme="minorHAnsi" w:hAnsiTheme="minorHAnsi" w:cstheme="minorHAnsi"/>
        </w:rPr>
        <w:t>Automatic External Defibrillator shall mean a medical device designed to analyze the heart rhythm and deliver an electric shock to victims of ventricular fibrillation to restore the heart rhythm to normal.</w:t>
      </w:r>
    </w:p>
    <w:p w14:paraId="37EE4C15" w14:textId="6E0C643D" w:rsidR="006A27AA" w:rsidRPr="00B510F5" w:rsidRDefault="00561CDB" w:rsidP="0080047A">
      <w:pPr>
        <w:pStyle w:val="ListParagraph"/>
        <w:numPr>
          <w:ilvl w:val="0"/>
          <w:numId w:val="10"/>
        </w:numPr>
        <w:rPr>
          <w:rFonts w:asciiTheme="minorHAnsi" w:hAnsiTheme="minorHAnsi" w:cstheme="minorHAnsi"/>
        </w:rPr>
      </w:pPr>
      <w:r w:rsidRPr="00B510F5">
        <w:rPr>
          <w:rFonts w:asciiTheme="minorHAnsi" w:hAnsiTheme="minorHAnsi" w:cstheme="minorHAnsi"/>
        </w:rPr>
        <w:t xml:space="preserve">Bleeding Control Kit </w:t>
      </w:r>
      <w:r w:rsidR="006A27AA" w:rsidRPr="00B510F5">
        <w:rPr>
          <w:rFonts w:asciiTheme="minorHAnsi" w:hAnsiTheme="minorHAnsi" w:cstheme="minorHAnsi"/>
        </w:rPr>
        <w:t>“bleeding control kit” means a first aid response kit that contains at least</w:t>
      </w:r>
      <w:r w:rsidR="00B32761" w:rsidRPr="00B510F5">
        <w:rPr>
          <w:rFonts w:asciiTheme="minorHAnsi" w:hAnsiTheme="minorHAnsi" w:cstheme="minorHAnsi"/>
        </w:rPr>
        <w:t xml:space="preserve"> the items set forth in section 1485.02(b)(4) or (5)</w:t>
      </w:r>
      <w:r w:rsidR="00B35772" w:rsidRPr="00B510F5">
        <w:rPr>
          <w:rFonts w:asciiTheme="minorHAnsi" w:hAnsiTheme="minorHAnsi" w:cstheme="minorHAnsi"/>
        </w:rPr>
        <w:t>.</w:t>
      </w:r>
      <w:r w:rsidR="00B32761" w:rsidRPr="00B510F5">
        <w:rPr>
          <w:rFonts w:asciiTheme="minorHAnsi" w:hAnsiTheme="minorHAnsi" w:cstheme="minorHAnsi"/>
        </w:rPr>
        <w:t xml:space="preserve">  </w:t>
      </w:r>
    </w:p>
    <w:p w14:paraId="6E816817" w14:textId="77777777" w:rsidR="00792159" w:rsidRPr="00B510F5" w:rsidRDefault="00792159" w:rsidP="00EC7F90">
      <w:pPr>
        <w:ind w:hanging="2"/>
        <w:rPr>
          <w:rFonts w:asciiTheme="minorHAnsi" w:hAnsiTheme="minorHAnsi" w:cstheme="minorHAnsi"/>
        </w:rPr>
      </w:pPr>
    </w:p>
    <w:p w14:paraId="139B9F0C" w14:textId="1D696083" w:rsidR="00D866CD" w:rsidRPr="00B510F5" w:rsidRDefault="00D866CD" w:rsidP="00B35772">
      <w:pPr>
        <w:pStyle w:val="ListParagraph"/>
        <w:numPr>
          <w:ilvl w:val="1"/>
          <w:numId w:val="11"/>
        </w:numPr>
        <w:rPr>
          <w:rFonts w:asciiTheme="minorHAnsi" w:hAnsiTheme="minorHAnsi" w:cstheme="minorHAnsi"/>
          <w:b/>
          <w:bCs/>
        </w:rPr>
      </w:pPr>
      <w:r w:rsidRPr="00B510F5">
        <w:rPr>
          <w:rFonts w:asciiTheme="minorHAnsi" w:hAnsiTheme="minorHAnsi" w:cstheme="minorHAnsi"/>
          <w:b/>
          <w:bCs/>
        </w:rPr>
        <w:t>General Requirements</w:t>
      </w:r>
    </w:p>
    <w:p w14:paraId="3846ED1A" w14:textId="27FC62FD" w:rsidR="00D02223" w:rsidRPr="00B510F5" w:rsidRDefault="0066457E" w:rsidP="0005035E">
      <w:pPr>
        <w:pStyle w:val="ListParagraph"/>
        <w:numPr>
          <w:ilvl w:val="0"/>
          <w:numId w:val="24"/>
        </w:numPr>
        <w:rPr>
          <w:rFonts w:asciiTheme="minorHAnsi" w:hAnsiTheme="minorHAnsi" w:cstheme="minorHAnsi"/>
        </w:rPr>
      </w:pPr>
      <w:r w:rsidRPr="00B510F5">
        <w:rPr>
          <w:rFonts w:asciiTheme="minorHAnsi" w:hAnsiTheme="minorHAnsi" w:cstheme="minorHAnsi"/>
          <w:b/>
          <w:bCs/>
        </w:rPr>
        <w:t xml:space="preserve"> </w:t>
      </w:r>
      <w:r w:rsidR="00D02223" w:rsidRPr="00B510F5">
        <w:rPr>
          <w:rFonts w:asciiTheme="minorHAnsi" w:hAnsiTheme="minorHAnsi" w:cstheme="minorHAnsi"/>
        </w:rPr>
        <w:t xml:space="preserve">Automatic External Defibrillators (AED) and Bleeding Control Kits (BCK) shall be installed in the following </w:t>
      </w:r>
      <w:r w:rsidR="00B35772" w:rsidRPr="00B510F5">
        <w:rPr>
          <w:rFonts w:asciiTheme="minorHAnsi" w:hAnsiTheme="minorHAnsi" w:cstheme="minorHAnsi"/>
        </w:rPr>
        <w:t>businesses and facilities.</w:t>
      </w:r>
    </w:p>
    <w:p w14:paraId="292844DA" w14:textId="3C190434" w:rsidR="00D02223" w:rsidRPr="00B510F5" w:rsidRDefault="0066457E" w:rsidP="00B35772">
      <w:pPr>
        <w:pStyle w:val="ListParagraph"/>
        <w:numPr>
          <w:ilvl w:val="0"/>
          <w:numId w:val="8"/>
        </w:numPr>
        <w:rPr>
          <w:rFonts w:asciiTheme="minorHAnsi" w:hAnsiTheme="minorHAnsi" w:cstheme="minorHAnsi"/>
        </w:rPr>
      </w:pPr>
      <w:r w:rsidRPr="00B510F5">
        <w:rPr>
          <w:rFonts w:asciiTheme="minorHAnsi" w:hAnsiTheme="minorHAnsi" w:cstheme="minorHAnsi"/>
        </w:rPr>
        <w:t xml:space="preserve">Fitness centers, gymnasiums, and indoor recreational centers in excess of one thousand five hundred (1,500) square </w:t>
      </w:r>
      <w:proofErr w:type="gramStart"/>
      <w:r w:rsidRPr="00B510F5">
        <w:rPr>
          <w:rFonts w:asciiTheme="minorHAnsi" w:hAnsiTheme="minorHAnsi" w:cstheme="minorHAnsi"/>
        </w:rPr>
        <w:t>feet</w:t>
      </w:r>
      <w:r w:rsidR="00965E2E" w:rsidRPr="00B510F5">
        <w:rPr>
          <w:rFonts w:asciiTheme="minorHAnsi" w:hAnsiTheme="minorHAnsi" w:cstheme="minorHAnsi"/>
        </w:rPr>
        <w:t>;</w:t>
      </w:r>
      <w:proofErr w:type="gramEnd"/>
      <w:r w:rsidRPr="00B510F5">
        <w:rPr>
          <w:rFonts w:asciiTheme="minorHAnsi" w:hAnsiTheme="minorHAnsi" w:cstheme="minorHAnsi"/>
        </w:rPr>
        <w:t xml:space="preserve"> </w:t>
      </w:r>
    </w:p>
    <w:p w14:paraId="473B8392" w14:textId="45C55BF8" w:rsidR="00D02223" w:rsidRPr="00B510F5" w:rsidRDefault="006A27AA" w:rsidP="00B35772">
      <w:pPr>
        <w:pStyle w:val="ListParagraph"/>
        <w:numPr>
          <w:ilvl w:val="0"/>
          <w:numId w:val="8"/>
        </w:numPr>
        <w:rPr>
          <w:rFonts w:asciiTheme="minorHAnsi" w:hAnsiTheme="minorHAnsi" w:cstheme="minorHAnsi"/>
        </w:rPr>
      </w:pPr>
      <w:r w:rsidRPr="00B510F5">
        <w:rPr>
          <w:rFonts w:asciiTheme="minorHAnsi" w:hAnsiTheme="minorHAnsi" w:cstheme="minorHAnsi"/>
        </w:rPr>
        <w:t>All t</w:t>
      </w:r>
      <w:r w:rsidR="0066457E" w:rsidRPr="00B510F5">
        <w:rPr>
          <w:rFonts w:asciiTheme="minorHAnsi" w:hAnsiTheme="minorHAnsi" w:cstheme="minorHAnsi"/>
        </w:rPr>
        <w:t>heaters, restaurants, drinking establishments</w:t>
      </w:r>
      <w:r w:rsidRPr="00B510F5">
        <w:rPr>
          <w:rFonts w:asciiTheme="minorHAnsi" w:hAnsiTheme="minorHAnsi" w:cstheme="minorHAnsi"/>
        </w:rPr>
        <w:t xml:space="preserve"> and any</w:t>
      </w:r>
      <w:r w:rsidR="0066457E" w:rsidRPr="00B510F5">
        <w:rPr>
          <w:rFonts w:asciiTheme="minorHAnsi" w:hAnsiTheme="minorHAnsi" w:cstheme="minorHAnsi"/>
        </w:rPr>
        <w:t xml:space="preserve"> assembly occupancy with a capacity of one hundred (100) </w:t>
      </w:r>
      <w:r w:rsidRPr="00B510F5">
        <w:rPr>
          <w:rFonts w:asciiTheme="minorHAnsi" w:hAnsiTheme="minorHAnsi" w:cstheme="minorHAnsi"/>
        </w:rPr>
        <w:t xml:space="preserve">persons </w:t>
      </w:r>
      <w:r w:rsidR="0066457E" w:rsidRPr="00B510F5">
        <w:rPr>
          <w:rFonts w:asciiTheme="minorHAnsi" w:hAnsiTheme="minorHAnsi" w:cstheme="minorHAnsi"/>
        </w:rPr>
        <w:t xml:space="preserve">or </w:t>
      </w:r>
      <w:proofErr w:type="gramStart"/>
      <w:r w:rsidR="0066457E" w:rsidRPr="00B510F5">
        <w:rPr>
          <w:rFonts w:asciiTheme="minorHAnsi" w:hAnsiTheme="minorHAnsi" w:cstheme="minorHAnsi"/>
        </w:rPr>
        <w:t>greater</w:t>
      </w:r>
      <w:r w:rsidR="00965E2E" w:rsidRPr="00B510F5">
        <w:rPr>
          <w:rFonts w:asciiTheme="minorHAnsi" w:hAnsiTheme="minorHAnsi" w:cstheme="minorHAnsi"/>
        </w:rPr>
        <w:t>;</w:t>
      </w:r>
      <w:proofErr w:type="gramEnd"/>
      <w:r w:rsidR="00920999" w:rsidRPr="00B510F5">
        <w:rPr>
          <w:rFonts w:asciiTheme="minorHAnsi" w:hAnsiTheme="minorHAnsi" w:cstheme="minorHAnsi"/>
        </w:rPr>
        <w:t xml:space="preserve"> </w:t>
      </w:r>
    </w:p>
    <w:p w14:paraId="09C1AD1E" w14:textId="6F2A6912" w:rsidR="00D02223" w:rsidRPr="00B510F5" w:rsidRDefault="0066457E" w:rsidP="00B35772">
      <w:pPr>
        <w:pStyle w:val="ListParagraph"/>
        <w:numPr>
          <w:ilvl w:val="0"/>
          <w:numId w:val="8"/>
        </w:numPr>
        <w:rPr>
          <w:rFonts w:asciiTheme="minorHAnsi" w:hAnsiTheme="minorHAnsi" w:cstheme="minorHAnsi"/>
        </w:rPr>
      </w:pPr>
      <w:commentRangeStart w:id="0"/>
      <w:r w:rsidRPr="00B510F5">
        <w:rPr>
          <w:rFonts w:asciiTheme="minorHAnsi" w:hAnsiTheme="minorHAnsi" w:cstheme="minorHAnsi"/>
        </w:rPr>
        <w:t xml:space="preserve">Places of worship with a capacity of one hundred (100) </w:t>
      </w:r>
      <w:r w:rsidR="006A27AA" w:rsidRPr="00B510F5">
        <w:rPr>
          <w:rFonts w:asciiTheme="minorHAnsi" w:hAnsiTheme="minorHAnsi" w:cstheme="minorHAnsi"/>
        </w:rPr>
        <w:t xml:space="preserve">persons </w:t>
      </w:r>
      <w:r w:rsidRPr="00B510F5">
        <w:rPr>
          <w:rFonts w:asciiTheme="minorHAnsi" w:hAnsiTheme="minorHAnsi" w:cstheme="minorHAnsi"/>
        </w:rPr>
        <w:t>or greater</w:t>
      </w:r>
      <w:r w:rsidR="00965E2E" w:rsidRPr="00B510F5">
        <w:rPr>
          <w:rFonts w:asciiTheme="minorHAnsi" w:hAnsiTheme="minorHAnsi" w:cstheme="minorHAnsi"/>
        </w:rPr>
        <w:t>;</w:t>
      </w:r>
      <w:commentRangeEnd w:id="0"/>
      <w:r w:rsidR="0005035E" w:rsidRPr="00B510F5">
        <w:rPr>
          <w:rStyle w:val="CommentReference"/>
        </w:rPr>
        <w:commentReference w:id="0"/>
      </w:r>
    </w:p>
    <w:p w14:paraId="0BCB182A" w14:textId="40B82739" w:rsidR="00D02223" w:rsidRPr="00B510F5" w:rsidRDefault="0066457E" w:rsidP="00B35772">
      <w:pPr>
        <w:pStyle w:val="ListParagraph"/>
        <w:numPr>
          <w:ilvl w:val="0"/>
          <w:numId w:val="8"/>
        </w:numPr>
        <w:rPr>
          <w:rFonts w:asciiTheme="minorHAnsi" w:hAnsiTheme="minorHAnsi" w:cstheme="minorHAnsi"/>
          <w:strike/>
        </w:rPr>
      </w:pPr>
      <w:r w:rsidRPr="00B510F5">
        <w:rPr>
          <w:rFonts w:asciiTheme="minorHAnsi" w:hAnsiTheme="minorHAnsi" w:cstheme="minorHAnsi"/>
          <w:strike/>
        </w:rPr>
        <w:lastRenderedPageBreak/>
        <w:t xml:space="preserve">Assemblies exceeding 30,000 square feet and multi-story assemblies shall require additional devices where the travel distance exceeds </w:t>
      </w:r>
      <w:r w:rsidR="006A27AA" w:rsidRPr="00B510F5">
        <w:rPr>
          <w:rFonts w:asciiTheme="minorHAnsi" w:hAnsiTheme="minorHAnsi" w:cstheme="minorHAnsi"/>
          <w:strike/>
        </w:rPr>
        <w:t xml:space="preserve">five </w:t>
      </w:r>
      <w:r w:rsidRPr="00B510F5">
        <w:rPr>
          <w:rFonts w:asciiTheme="minorHAnsi" w:hAnsiTheme="minorHAnsi" w:cstheme="minorHAnsi"/>
          <w:strike/>
        </w:rPr>
        <w:t>hundred (500) feet between AED</w:t>
      </w:r>
      <w:r w:rsidR="006A27AA" w:rsidRPr="00B510F5">
        <w:rPr>
          <w:rFonts w:asciiTheme="minorHAnsi" w:hAnsiTheme="minorHAnsi" w:cstheme="minorHAnsi"/>
          <w:strike/>
        </w:rPr>
        <w:t>s and BCKs.</w:t>
      </w:r>
    </w:p>
    <w:p w14:paraId="0D3EA8C3" w14:textId="65D4BA16" w:rsidR="00D02223" w:rsidRPr="00B510F5" w:rsidRDefault="0066457E" w:rsidP="00A54C39">
      <w:pPr>
        <w:pStyle w:val="ListParagraph"/>
        <w:numPr>
          <w:ilvl w:val="0"/>
          <w:numId w:val="8"/>
        </w:numPr>
        <w:rPr>
          <w:rFonts w:asciiTheme="minorHAnsi" w:hAnsiTheme="minorHAnsi" w:cstheme="minorHAnsi"/>
        </w:rPr>
      </w:pPr>
      <w:r w:rsidRPr="00B510F5">
        <w:rPr>
          <w:rFonts w:asciiTheme="minorHAnsi" w:hAnsiTheme="minorHAnsi" w:cstheme="minorHAnsi"/>
        </w:rPr>
        <w:t xml:space="preserve">Office buildings/business occupancies greater than twenty thousand (20,000) square </w:t>
      </w:r>
      <w:proofErr w:type="gramStart"/>
      <w:r w:rsidRPr="00B510F5">
        <w:rPr>
          <w:rFonts w:asciiTheme="minorHAnsi" w:hAnsiTheme="minorHAnsi" w:cstheme="minorHAnsi"/>
        </w:rPr>
        <w:t>feet</w:t>
      </w:r>
      <w:r w:rsidR="00965E2E" w:rsidRPr="00B510F5">
        <w:rPr>
          <w:rFonts w:asciiTheme="minorHAnsi" w:hAnsiTheme="minorHAnsi" w:cstheme="minorHAnsi"/>
        </w:rPr>
        <w:t>;</w:t>
      </w:r>
      <w:proofErr w:type="gramEnd"/>
    </w:p>
    <w:p w14:paraId="0E06C4F0" w14:textId="77777777" w:rsidR="0005035E" w:rsidRPr="00B510F5" w:rsidRDefault="0066457E" w:rsidP="00980CBD">
      <w:pPr>
        <w:pStyle w:val="ListParagraph"/>
        <w:numPr>
          <w:ilvl w:val="0"/>
          <w:numId w:val="8"/>
        </w:numPr>
        <w:rPr>
          <w:rFonts w:asciiTheme="minorHAnsi" w:hAnsiTheme="minorHAnsi" w:cstheme="minorHAnsi"/>
        </w:rPr>
      </w:pPr>
      <w:r w:rsidRPr="00B510F5">
        <w:rPr>
          <w:rFonts w:asciiTheme="minorHAnsi" w:hAnsiTheme="minorHAnsi" w:cstheme="minorHAnsi"/>
        </w:rPr>
        <w:t>All Dental offices in accordance with</w:t>
      </w:r>
      <w:r w:rsidR="00A54C39" w:rsidRPr="00B510F5">
        <w:rPr>
          <w:rFonts w:asciiTheme="minorHAnsi" w:hAnsiTheme="minorHAnsi" w:cstheme="minorHAnsi"/>
        </w:rPr>
        <w:t xml:space="preserve"> applicable </w:t>
      </w:r>
      <w:proofErr w:type="gramStart"/>
      <w:r w:rsidR="00A54C39" w:rsidRPr="00B510F5">
        <w:rPr>
          <w:rFonts w:asciiTheme="minorHAnsi" w:hAnsiTheme="minorHAnsi" w:cstheme="minorHAnsi"/>
        </w:rPr>
        <w:t>law</w:t>
      </w:r>
      <w:r w:rsidR="0005035E" w:rsidRPr="00B510F5">
        <w:rPr>
          <w:rFonts w:asciiTheme="minorHAnsi" w:hAnsiTheme="minorHAnsi" w:cstheme="minorHAnsi"/>
        </w:rPr>
        <w:t>;</w:t>
      </w:r>
      <w:proofErr w:type="gramEnd"/>
    </w:p>
    <w:p w14:paraId="3A060132" w14:textId="59B84A49" w:rsidR="00D02223" w:rsidRPr="00B510F5" w:rsidRDefault="0066457E" w:rsidP="00980CBD">
      <w:pPr>
        <w:pStyle w:val="ListParagraph"/>
        <w:numPr>
          <w:ilvl w:val="0"/>
          <w:numId w:val="8"/>
        </w:numPr>
        <w:rPr>
          <w:rFonts w:asciiTheme="minorHAnsi" w:hAnsiTheme="minorHAnsi" w:cstheme="minorHAnsi"/>
        </w:rPr>
      </w:pPr>
      <w:r w:rsidRPr="00B510F5">
        <w:rPr>
          <w:rFonts w:asciiTheme="minorHAnsi" w:hAnsiTheme="minorHAnsi" w:cstheme="minorHAnsi"/>
        </w:rPr>
        <w:t xml:space="preserve">All adult day care facilities </w:t>
      </w:r>
    </w:p>
    <w:p w14:paraId="44781630" w14:textId="39B92873" w:rsidR="00D02223" w:rsidRPr="00B510F5" w:rsidRDefault="0066457E" w:rsidP="00A54C39">
      <w:pPr>
        <w:pStyle w:val="ListParagraph"/>
        <w:numPr>
          <w:ilvl w:val="0"/>
          <w:numId w:val="8"/>
        </w:numPr>
        <w:rPr>
          <w:rFonts w:asciiTheme="minorHAnsi" w:hAnsiTheme="minorHAnsi" w:cstheme="minorHAnsi"/>
        </w:rPr>
      </w:pPr>
      <w:r w:rsidRPr="00B510F5">
        <w:rPr>
          <w:rFonts w:asciiTheme="minorHAnsi" w:hAnsiTheme="minorHAnsi" w:cstheme="minorHAnsi"/>
        </w:rPr>
        <w:t xml:space="preserve">All </w:t>
      </w:r>
      <w:r w:rsidR="00D02223" w:rsidRPr="00B510F5">
        <w:rPr>
          <w:rFonts w:asciiTheme="minorHAnsi" w:hAnsiTheme="minorHAnsi" w:cstheme="minorHAnsi"/>
        </w:rPr>
        <w:t xml:space="preserve">Educational Institutions </w:t>
      </w:r>
      <w:proofErr w:type="gramStart"/>
      <w:r w:rsidR="00D02223" w:rsidRPr="00B510F5">
        <w:rPr>
          <w:rFonts w:asciiTheme="minorHAnsi" w:hAnsiTheme="minorHAnsi" w:cstheme="minorHAnsi"/>
        </w:rPr>
        <w:t>in excess of</w:t>
      </w:r>
      <w:proofErr w:type="gramEnd"/>
      <w:r w:rsidR="00D02223" w:rsidRPr="00B510F5">
        <w:rPr>
          <w:rFonts w:asciiTheme="minorHAnsi" w:hAnsiTheme="minorHAnsi" w:cstheme="minorHAnsi"/>
        </w:rPr>
        <w:t xml:space="preserve"> </w:t>
      </w:r>
      <w:r w:rsidR="00A81A67" w:rsidRPr="00B510F5">
        <w:rPr>
          <w:rFonts w:asciiTheme="minorHAnsi" w:hAnsiTheme="minorHAnsi" w:cstheme="minorHAnsi"/>
        </w:rPr>
        <w:t xml:space="preserve">20,000 </w:t>
      </w:r>
      <w:r w:rsidR="00D02223" w:rsidRPr="00B510F5">
        <w:rPr>
          <w:rFonts w:asciiTheme="minorHAnsi" w:hAnsiTheme="minorHAnsi" w:cstheme="minorHAnsi"/>
        </w:rPr>
        <w:t xml:space="preserve">square feet. Educational Institution is defined as an Elementary School, Middle School, Secondary School, or </w:t>
      </w:r>
      <w:commentRangeStart w:id="1"/>
      <w:r w:rsidR="00D02223" w:rsidRPr="00B510F5">
        <w:rPr>
          <w:rFonts w:asciiTheme="minorHAnsi" w:hAnsiTheme="minorHAnsi" w:cstheme="minorHAnsi"/>
        </w:rPr>
        <w:t>University</w:t>
      </w:r>
      <w:commentRangeEnd w:id="1"/>
      <w:r w:rsidR="006A27AA" w:rsidRPr="00B510F5">
        <w:rPr>
          <w:rStyle w:val="CommentReference"/>
        </w:rPr>
        <w:commentReference w:id="1"/>
      </w:r>
      <w:r w:rsidR="00DB0DA0" w:rsidRPr="00B510F5">
        <w:rPr>
          <w:rFonts w:asciiTheme="minorHAnsi" w:hAnsiTheme="minorHAnsi" w:cstheme="minorHAnsi"/>
        </w:rPr>
        <w:t>;</w:t>
      </w:r>
    </w:p>
    <w:p w14:paraId="1EE4EAAB" w14:textId="6CCC77A3" w:rsidR="00D02223" w:rsidRPr="00B510F5" w:rsidRDefault="0066457E" w:rsidP="00A54C39">
      <w:pPr>
        <w:pStyle w:val="ListParagraph"/>
        <w:numPr>
          <w:ilvl w:val="0"/>
          <w:numId w:val="8"/>
        </w:numPr>
        <w:rPr>
          <w:rFonts w:asciiTheme="minorHAnsi" w:hAnsiTheme="minorHAnsi" w:cstheme="minorHAnsi"/>
        </w:rPr>
      </w:pPr>
      <w:r w:rsidRPr="00B510F5">
        <w:rPr>
          <w:rFonts w:asciiTheme="minorHAnsi" w:hAnsiTheme="minorHAnsi" w:cstheme="minorHAnsi"/>
        </w:rPr>
        <w:t xml:space="preserve">Assisted living facilities as defined </w:t>
      </w:r>
      <w:r w:rsidR="00A54C39" w:rsidRPr="00B510F5">
        <w:rPr>
          <w:rFonts w:asciiTheme="minorHAnsi" w:hAnsiTheme="minorHAnsi" w:cstheme="minorHAnsi"/>
        </w:rPr>
        <w:t xml:space="preserve">by Ohio </w:t>
      </w:r>
      <w:proofErr w:type="gramStart"/>
      <w:r w:rsidR="00A54C39" w:rsidRPr="00B510F5">
        <w:rPr>
          <w:rFonts w:asciiTheme="minorHAnsi" w:hAnsiTheme="minorHAnsi" w:cstheme="minorHAnsi"/>
        </w:rPr>
        <w:t>law;</w:t>
      </w:r>
      <w:proofErr w:type="gramEnd"/>
      <w:r w:rsidR="00A54C39" w:rsidRPr="00B510F5">
        <w:rPr>
          <w:rFonts w:asciiTheme="minorHAnsi" w:hAnsiTheme="minorHAnsi" w:cstheme="minorHAnsi"/>
        </w:rPr>
        <w:t xml:space="preserve"> </w:t>
      </w:r>
    </w:p>
    <w:p w14:paraId="587BAEE5" w14:textId="0AE96459" w:rsidR="00D02223" w:rsidRPr="00B510F5" w:rsidRDefault="0066457E" w:rsidP="00A54C39">
      <w:pPr>
        <w:pStyle w:val="ListParagraph"/>
        <w:numPr>
          <w:ilvl w:val="0"/>
          <w:numId w:val="8"/>
        </w:numPr>
        <w:rPr>
          <w:rFonts w:asciiTheme="minorHAnsi" w:hAnsiTheme="minorHAnsi" w:cstheme="minorHAnsi"/>
        </w:rPr>
      </w:pPr>
      <w:r w:rsidRPr="00B510F5">
        <w:rPr>
          <w:rFonts w:asciiTheme="minorHAnsi" w:hAnsiTheme="minorHAnsi" w:cstheme="minorHAnsi"/>
        </w:rPr>
        <w:t xml:space="preserve">Ambulatory surgical centers as defined by </w:t>
      </w:r>
      <w:r w:rsidR="00A54C39" w:rsidRPr="00B510F5">
        <w:rPr>
          <w:rFonts w:asciiTheme="minorHAnsi" w:hAnsiTheme="minorHAnsi" w:cstheme="minorHAnsi"/>
        </w:rPr>
        <w:t xml:space="preserve">Ohio </w:t>
      </w:r>
      <w:proofErr w:type="gramStart"/>
      <w:r w:rsidR="00A54C39" w:rsidRPr="00B510F5">
        <w:rPr>
          <w:rFonts w:asciiTheme="minorHAnsi" w:hAnsiTheme="minorHAnsi" w:cstheme="minorHAnsi"/>
        </w:rPr>
        <w:t>law;</w:t>
      </w:r>
      <w:proofErr w:type="gramEnd"/>
    </w:p>
    <w:p w14:paraId="2CE9CF51" w14:textId="34BDECAD" w:rsidR="00D02223" w:rsidRPr="00B510F5" w:rsidRDefault="0066457E" w:rsidP="00A54C39">
      <w:pPr>
        <w:pStyle w:val="ListParagraph"/>
        <w:numPr>
          <w:ilvl w:val="0"/>
          <w:numId w:val="8"/>
        </w:numPr>
        <w:rPr>
          <w:rFonts w:asciiTheme="minorHAnsi" w:hAnsiTheme="minorHAnsi" w:cstheme="minorHAnsi"/>
        </w:rPr>
      </w:pPr>
      <w:r w:rsidRPr="00B510F5">
        <w:rPr>
          <w:rFonts w:asciiTheme="minorHAnsi" w:hAnsiTheme="minorHAnsi" w:cstheme="minorHAnsi"/>
        </w:rPr>
        <w:t xml:space="preserve">Walk in medical care </w:t>
      </w:r>
      <w:proofErr w:type="gramStart"/>
      <w:r w:rsidRPr="00B510F5">
        <w:rPr>
          <w:rFonts w:asciiTheme="minorHAnsi" w:hAnsiTheme="minorHAnsi" w:cstheme="minorHAnsi"/>
        </w:rPr>
        <w:t>facilities</w:t>
      </w:r>
      <w:r w:rsidR="00965E2E" w:rsidRPr="00B510F5">
        <w:rPr>
          <w:rFonts w:asciiTheme="minorHAnsi" w:hAnsiTheme="minorHAnsi" w:cstheme="minorHAnsi"/>
        </w:rPr>
        <w:t>;</w:t>
      </w:r>
      <w:proofErr w:type="gramEnd"/>
      <w:r w:rsidR="00920999" w:rsidRPr="00B510F5">
        <w:rPr>
          <w:rFonts w:asciiTheme="minorHAnsi" w:hAnsiTheme="minorHAnsi" w:cstheme="minorHAnsi"/>
        </w:rPr>
        <w:t xml:space="preserve"> </w:t>
      </w:r>
    </w:p>
    <w:p w14:paraId="5F0404CC" w14:textId="643BE097" w:rsidR="00965E2E" w:rsidRPr="00B510F5" w:rsidRDefault="0066457E" w:rsidP="00A54C39">
      <w:pPr>
        <w:pStyle w:val="ListParagraph"/>
        <w:numPr>
          <w:ilvl w:val="0"/>
          <w:numId w:val="8"/>
        </w:numPr>
        <w:rPr>
          <w:rFonts w:asciiTheme="minorHAnsi" w:hAnsiTheme="minorHAnsi" w:cstheme="minorHAnsi"/>
        </w:rPr>
      </w:pPr>
      <w:r w:rsidRPr="00B510F5">
        <w:rPr>
          <w:rFonts w:asciiTheme="minorHAnsi" w:hAnsiTheme="minorHAnsi" w:cstheme="minorHAnsi"/>
        </w:rPr>
        <w:t xml:space="preserve">Commercial and retail spaces </w:t>
      </w:r>
      <w:r w:rsidR="006A27AA" w:rsidRPr="00B510F5">
        <w:rPr>
          <w:rFonts w:asciiTheme="minorHAnsi" w:hAnsiTheme="minorHAnsi" w:cstheme="minorHAnsi"/>
        </w:rPr>
        <w:t>larger</w:t>
      </w:r>
      <w:r w:rsidRPr="00B510F5">
        <w:rPr>
          <w:rFonts w:asciiTheme="minorHAnsi" w:hAnsiTheme="minorHAnsi" w:cstheme="minorHAnsi"/>
        </w:rPr>
        <w:t xml:space="preserve"> than </w:t>
      </w:r>
      <w:r w:rsidR="00965E2E" w:rsidRPr="00B510F5">
        <w:rPr>
          <w:rFonts w:asciiTheme="minorHAnsi" w:hAnsiTheme="minorHAnsi" w:cstheme="minorHAnsi"/>
        </w:rPr>
        <w:t>twelve t</w:t>
      </w:r>
      <w:r w:rsidRPr="00B510F5">
        <w:rPr>
          <w:rFonts w:asciiTheme="minorHAnsi" w:hAnsiTheme="minorHAnsi" w:cstheme="minorHAnsi"/>
        </w:rPr>
        <w:t>housand (</w:t>
      </w:r>
      <w:r w:rsidR="00965E2E" w:rsidRPr="00B510F5">
        <w:rPr>
          <w:rFonts w:asciiTheme="minorHAnsi" w:hAnsiTheme="minorHAnsi" w:cstheme="minorHAnsi"/>
        </w:rPr>
        <w:t>12</w:t>
      </w:r>
      <w:r w:rsidRPr="00B510F5">
        <w:rPr>
          <w:rFonts w:asciiTheme="minorHAnsi" w:hAnsiTheme="minorHAnsi" w:cstheme="minorHAnsi"/>
        </w:rPr>
        <w:t xml:space="preserve">,000) square </w:t>
      </w:r>
      <w:proofErr w:type="gramStart"/>
      <w:r w:rsidRPr="00B510F5">
        <w:rPr>
          <w:rFonts w:asciiTheme="minorHAnsi" w:hAnsiTheme="minorHAnsi" w:cstheme="minorHAnsi"/>
        </w:rPr>
        <w:t>feet</w:t>
      </w:r>
      <w:r w:rsidR="00A81A67" w:rsidRPr="00B510F5">
        <w:rPr>
          <w:rFonts w:asciiTheme="minorHAnsi" w:hAnsiTheme="minorHAnsi" w:cstheme="minorHAnsi"/>
        </w:rPr>
        <w:t>;</w:t>
      </w:r>
      <w:proofErr w:type="gramEnd"/>
      <w:r w:rsidRPr="00B510F5">
        <w:rPr>
          <w:rFonts w:asciiTheme="minorHAnsi" w:hAnsiTheme="minorHAnsi" w:cstheme="minorHAnsi"/>
        </w:rPr>
        <w:t xml:space="preserve"> </w:t>
      </w:r>
    </w:p>
    <w:p w14:paraId="5051841D" w14:textId="18B92D3B" w:rsidR="00965E2E" w:rsidRPr="00B510F5" w:rsidRDefault="0066457E" w:rsidP="00A54C39">
      <w:pPr>
        <w:pStyle w:val="ListParagraph"/>
        <w:numPr>
          <w:ilvl w:val="0"/>
          <w:numId w:val="8"/>
        </w:numPr>
        <w:rPr>
          <w:rFonts w:asciiTheme="minorHAnsi" w:hAnsiTheme="minorHAnsi" w:cstheme="minorHAnsi"/>
        </w:rPr>
      </w:pPr>
      <w:r w:rsidRPr="00B510F5">
        <w:rPr>
          <w:rFonts w:asciiTheme="minorHAnsi" w:hAnsiTheme="minorHAnsi" w:cstheme="minorHAnsi"/>
        </w:rPr>
        <w:t xml:space="preserve">All hotels and </w:t>
      </w:r>
      <w:proofErr w:type="gramStart"/>
      <w:r w:rsidRPr="00B510F5">
        <w:rPr>
          <w:rFonts w:asciiTheme="minorHAnsi" w:hAnsiTheme="minorHAnsi" w:cstheme="minorHAnsi"/>
        </w:rPr>
        <w:t>motels</w:t>
      </w:r>
      <w:r w:rsidR="00A81A67" w:rsidRPr="00B510F5">
        <w:rPr>
          <w:rFonts w:asciiTheme="minorHAnsi" w:hAnsiTheme="minorHAnsi" w:cstheme="minorHAnsi"/>
        </w:rPr>
        <w:t>;</w:t>
      </w:r>
      <w:proofErr w:type="gramEnd"/>
    </w:p>
    <w:p w14:paraId="17CA0372" w14:textId="1B634415" w:rsidR="00965E2E" w:rsidRPr="00B510F5" w:rsidRDefault="0066457E" w:rsidP="00A54C39">
      <w:pPr>
        <w:pStyle w:val="ListParagraph"/>
        <w:numPr>
          <w:ilvl w:val="0"/>
          <w:numId w:val="8"/>
        </w:numPr>
        <w:rPr>
          <w:rFonts w:asciiTheme="minorHAnsi" w:hAnsiTheme="minorHAnsi" w:cstheme="minorHAnsi"/>
        </w:rPr>
      </w:pPr>
      <w:r w:rsidRPr="00B510F5">
        <w:rPr>
          <w:rFonts w:asciiTheme="minorHAnsi" w:hAnsiTheme="minorHAnsi" w:cstheme="minorHAnsi"/>
        </w:rPr>
        <w:t xml:space="preserve">Multi-story residential/dormitory buildings </w:t>
      </w:r>
      <w:r w:rsidR="00920999" w:rsidRPr="00B510F5">
        <w:rPr>
          <w:rFonts w:asciiTheme="minorHAnsi" w:hAnsiTheme="minorHAnsi" w:cstheme="minorHAnsi"/>
          <w:b/>
          <w:bCs/>
        </w:rPr>
        <w:t>three</w:t>
      </w:r>
      <w:r w:rsidRPr="00B510F5">
        <w:rPr>
          <w:rFonts w:asciiTheme="minorHAnsi" w:hAnsiTheme="minorHAnsi" w:cstheme="minorHAnsi"/>
          <w:b/>
          <w:bCs/>
        </w:rPr>
        <w:t xml:space="preserve"> (</w:t>
      </w:r>
      <w:r w:rsidR="00920999" w:rsidRPr="00B510F5">
        <w:rPr>
          <w:rFonts w:asciiTheme="minorHAnsi" w:hAnsiTheme="minorHAnsi" w:cstheme="minorHAnsi"/>
          <w:b/>
          <w:bCs/>
        </w:rPr>
        <w:t>3</w:t>
      </w:r>
      <w:r w:rsidRPr="00B510F5">
        <w:rPr>
          <w:rFonts w:asciiTheme="minorHAnsi" w:hAnsiTheme="minorHAnsi" w:cstheme="minorHAnsi"/>
          <w:b/>
          <w:bCs/>
        </w:rPr>
        <w:t xml:space="preserve">) </w:t>
      </w:r>
      <w:r w:rsidRPr="00B510F5">
        <w:rPr>
          <w:rFonts w:asciiTheme="minorHAnsi" w:hAnsiTheme="minorHAnsi" w:cstheme="minorHAnsi"/>
        </w:rPr>
        <w:t xml:space="preserve">floors or more. </w:t>
      </w:r>
      <w:r w:rsidRPr="00B510F5">
        <w:rPr>
          <w:rFonts w:asciiTheme="minorHAnsi" w:hAnsiTheme="minorHAnsi" w:cstheme="minorHAnsi"/>
          <w:strike/>
        </w:rPr>
        <w:t>Residential elevators supplying services to an independent dwelling unit only, shall be exempt from this requirement.</w:t>
      </w:r>
      <w:r w:rsidRPr="00B510F5">
        <w:rPr>
          <w:rFonts w:asciiTheme="minorHAnsi" w:hAnsiTheme="minorHAnsi" w:cstheme="minorHAnsi"/>
        </w:rPr>
        <w:t xml:space="preserve"> </w:t>
      </w:r>
    </w:p>
    <w:p w14:paraId="55EE1802" w14:textId="5FE4D919" w:rsidR="00965E2E" w:rsidRPr="00B510F5" w:rsidRDefault="00983A8B" w:rsidP="00983A8B">
      <w:pPr>
        <w:ind w:left="1980"/>
        <w:rPr>
          <w:rFonts w:asciiTheme="minorHAnsi" w:hAnsiTheme="minorHAnsi" w:cstheme="minorHAnsi"/>
        </w:rPr>
      </w:pPr>
      <w:r w:rsidRPr="00B510F5">
        <w:rPr>
          <w:rFonts w:asciiTheme="minorHAnsi" w:hAnsiTheme="minorHAnsi" w:cstheme="minorHAnsi"/>
        </w:rPr>
        <w:t>(i)</w:t>
      </w:r>
      <w:r w:rsidRPr="00B510F5">
        <w:rPr>
          <w:rFonts w:asciiTheme="minorHAnsi" w:hAnsiTheme="minorHAnsi" w:cstheme="minorHAnsi"/>
        </w:rPr>
        <w:tab/>
      </w:r>
      <w:r w:rsidR="0066457E" w:rsidRPr="00B510F5">
        <w:rPr>
          <w:rFonts w:asciiTheme="minorHAnsi" w:hAnsiTheme="minorHAnsi" w:cstheme="minorHAnsi"/>
        </w:rPr>
        <w:t>Multi</w:t>
      </w:r>
      <w:r w:rsidRPr="00B510F5">
        <w:rPr>
          <w:rFonts w:asciiTheme="minorHAnsi" w:hAnsiTheme="minorHAnsi" w:cstheme="minorHAnsi"/>
        </w:rPr>
        <w:t>-</w:t>
      </w:r>
      <w:r w:rsidR="0066457E" w:rsidRPr="00B510F5">
        <w:rPr>
          <w:rFonts w:asciiTheme="minorHAnsi" w:hAnsiTheme="minorHAnsi" w:cstheme="minorHAnsi"/>
        </w:rPr>
        <w:t xml:space="preserve">story occupancies listed </w:t>
      </w:r>
      <w:r w:rsidR="006A27AA" w:rsidRPr="00B510F5">
        <w:rPr>
          <w:rFonts w:asciiTheme="minorHAnsi" w:hAnsiTheme="minorHAnsi" w:cstheme="minorHAnsi"/>
        </w:rPr>
        <w:t>in this section</w:t>
      </w:r>
      <w:r w:rsidR="0066457E" w:rsidRPr="00B510F5">
        <w:rPr>
          <w:rFonts w:asciiTheme="minorHAnsi" w:hAnsiTheme="minorHAnsi" w:cstheme="minorHAnsi"/>
        </w:rPr>
        <w:t xml:space="preserve"> shall place an AED and </w:t>
      </w:r>
      <w:r w:rsidR="00C9279B" w:rsidRPr="00B510F5">
        <w:rPr>
          <w:rFonts w:asciiTheme="minorHAnsi" w:hAnsiTheme="minorHAnsi" w:cstheme="minorHAnsi"/>
        </w:rPr>
        <w:t>BCK</w:t>
      </w:r>
      <w:r w:rsidR="0066457E" w:rsidRPr="00B510F5">
        <w:rPr>
          <w:rFonts w:asciiTheme="minorHAnsi" w:hAnsiTheme="minorHAnsi" w:cstheme="minorHAnsi"/>
        </w:rPr>
        <w:t xml:space="preserve"> on every other floor beginning on the first floor. The AED and </w:t>
      </w:r>
      <w:r w:rsidR="00C9279B" w:rsidRPr="00B510F5">
        <w:rPr>
          <w:rFonts w:asciiTheme="minorHAnsi" w:hAnsiTheme="minorHAnsi" w:cstheme="minorHAnsi"/>
        </w:rPr>
        <w:t>BCK</w:t>
      </w:r>
      <w:r w:rsidR="0066457E" w:rsidRPr="00B510F5">
        <w:rPr>
          <w:rFonts w:asciiTheme="minorHAnsi" w:hAnsiTheme="minorHAnsi" w:cstheme="minorHAnsi"/>
        </w:rPr>
        <w:t xml:space="preserve"> shall be placed near the elevator(s) beginning </w:t>
      </w:r>
      <w:r w:rsidRPr="00B510F5">
        <w:rPr>
          <w:rFonts w:asciiTheme="minorHAnsi" w:hAnsiTheme="minorHAnsi" w:cstheme="minorHAnsi"/>
        </w:rPr>
        <w:t>on</w:t>
      </w:r>
      <w:r w:rsidR="0066457E" w:rsidRPr="00B510F5">
        <w:rPr>
          <w:rFonts w:asciiTheme="minorHAnsi" w:hAnsiTheme="minorHAnsi" w:cstheme="minorHAnsi"/>
        </w:rPr>
        <w:t xml:space="preserve"> the </w:t>
      </w:r>
      <w:proofErr w:type="gramStart"/>
      <w:r w:rsidR="0066457E" w:rsidRPr="00B510F5">
        <w:rPr>
          <w:rFonts w:asciiTheme="minorHAnsi" w:hAnsiTheme="minorHAnsi" w:cstheme="minorHAnsi"/>
        </w:rPr>
        <w:t>first-floor</w:t>
      </w:r>
      <w:proofErr w:type="gramEnd"/>
      <w:r w:rsidR="0066457E" w:rsidRPr="00B510F5">
        <w:rPr>
          <w:rFonts w:asciiTheme="minorHAnsi" w:hAnsiTheme="minorHAnsi" w:cstheme="minorHAnsi"/>
        </w:rPr>
        <w:t xml:space="preserve"> (first floor, third floor, fifth floor etc.) </w:t>
      </w:r>
    </w:p>
    <w:p w14:paraId="75F9A86C" w14:textId="085F6205" w:rsidR="00A81A67" w:rsidRPr="00B510F5" w:rsidRDefault="0066457E" w:rsidP="00983A8B">
      <w:pPr>
        <w:pStyle w:val="ListParagraph"/>
        <w:numPr>
          <w:ilvl w:val="0"/>
          <w:numId w:val="13"/>
        </w:numPr>
        <w:rPr>
          <w:rFonts w:asciiTheme="minorHAnsi" w:hAnsiTheme="minorHAnsi" w:cstheme="minorHAnsi"/>
        </w:rPr>
      </w:pPr>
      <w:r w:rsidRPr="00B510F5">
        <w:rPr>
          <w:rFonts w:asciiTheme="minorHAnsi" w:hAnsiTheme="minorHAnsi" w:cstheme="minorHAnsi"/>
        </w:rPr>
        <w:t xml:space="preserve">Multi-story residential occupancies listed </w:t>
      </w:r>
      <w:r w:rsidR="006A27AA" w:rsidRPr="00B510F5">
        <w:rPr>
          <w:rFonts w:asciiTheme="minorHAnsi" w:hAnsiTheme="minorHAnsi" w:cstheme="minorHAnsi"/>
        </w:rPr>
        <w:t>in this section</w:t>
      </w:r>
      <w:r w:rsidRPr="00B510F5">
        <w:rPr>
          <w:rFonts w:asciiTheme="minorHAnsi" w:hAnsiTheme="minorHAnsi" w:cstheme="minorHAnsi"/>
        </w:rPr>
        <w:t xml:space="preserve"> shall place an AED and BCK at every building entrance lobby no further than 15 feet from any elevator. </w:t>
      </w:r>
    </w:p>
    <w:p w14:paraId="01AC9A9C" w14:textId="77777777" w:rsidR="00920999" w:rsidRPr="00B510F5" w:rsidRDefault="00A81A67" w:rsidP="00A81A67">
      <w:pPr>
        <w:pStyle w:val="ListParagraph"/>
        <w:numPr>
          <w:ilvl w:val="0"/>
          <w:numId w:val="13"/>
        </w:numPr>
        <w:rPr>
          <w:rFonts w:asciiTheme="minorHAnsi" w:hAnsiTheme="minorHAnsi" w:cstheme="minorHAnsi"/>
          <w:strike/>
        </w:rPr>
      </w:pPr>
      <w:r w:rsidRPr="00B510F5">
        <w:rPr>
          <w:rFonts w:asciiTheme="minorHAnsi" w:hAnsiTheme="minorHAnsi" w:cstheme="minorHAnsi"/>
          <w:strike/>
        </w:rPr>
        <w:t xml:space="preserve">Multi-story occupancies shall require additional devices where the travel distance exceeds five hundred (500) feet between AEDs and BCKs. </w:t>
      </w:r>
    </w:p>
    <w:p w14:paraId="46C5B044" w14:textId="5FDDB3E8" w:rsidR="0005035E" w:rsidRPr="00B510F5" w:rsidRDefault="0005035E" w:rsidP="0005035E">
      <w:pPr>
        <w:pStyle w:val="ListParagraph"/>
        <w:numPr>
          <w:ilvl w:val="0"/>
          <w:numId w:val="24"/>
        </w:numPr>
        <w:rPr>
          <w:rFonts w:asciiTheme="minorHAnsi" w:hAnsiTheme="minorHAnsi" w:cstheme="minorHAnsi"/>
          <w:b/>
          <w:bCs/>
        </w:rPr>
      </w:pPr>
      <w:r w:rsidRPr="00B510F5">
        <w:rPr>
          <w:rFonts w:asciiTheme="minorHAnsi" w:hAnsiTheme="minorHAnsi" w:cstheme="minorHAnsi"/>
          <w:b/>
          <w:bCs/>
        </w:rPr>
        <w:t>Uses requir</w:t>
      </w:r>
      <w:r w:rsidR="006D48FD" w:rsidRPr="00B510F5">
        <w:rPr>
          <w:rFonts w:asciiTheme="minorHAnsi" w:hAnsiTheme="minorHAnsi" w:cstheme="minorHAnsi"/>
          <w:b/>
          <w:bCs/>
        </w:rPr>
        <w:t xml:space="preserve">ing an AED per </w:t>
      </w:r>
      <w:r w:rsidRPr="00B510F5">
        <w:rPr>
          <w:rFonts w:asciiTheme="minorHAnsi" w:hAnsiTheme="minorHAnsi" w:cstheme="minorHAnsi"/>
          <w:b/>
          <w:bCs/>
        </w:rPr>
        <w:t>1485.02(a)</w:t>
      </w:r>
      <w:r w:rsidR="006D48FD" w:rsidRPr="00B510F5">
        <w:rPr>
          <w:rFonts w:asciiTheme="minorHAnsi" w:hAnsiTheme="minorHAnsi" w:cstheme="minorHAnsi"/>
          <w:b/>
          <w:bCs/>
        </w:rPr>
        <w:t>(1) through (a)(13) shall be exempt from this requirement if a publicly accessible AED is located within 500’ of the premises.</w:t>
      </w:r>
      <w:r w:rsidRPr="00B510F5">
        <w:rPr>
          <w:rFonts w:asciiTheme="minorHAnsi" w:hAnsiTheme="minorHAnsi" w:cstheme="minorHAnsi"/>
          <w:b/>
          <w:bCs/>
        </w:rPr>
        <w:t xml:space="preserve"> </w:t>
      </w:r>
    </w:p>
    <w:p w14:paraId="56E9311B" w14:textId="77777777" w:rsidR="00920999" w:rsidRPr="00B510F5" w:rsidRDefault="00920999" w:rsidP="00920999">
      <w:pPr>
        <w:rPr>
          <w:rFonts w:asciiTheme="minorHAnsi" w:hAnsiTheme="minorHAnsi" w:cstheme="minorHAnsi"/>
        </w:rPr>
      </w:pPr>
    </w:p>
    <w:p w14:paraId="0CA8F73D" w14:textId="5E16FF59" w:rsidR="00965E2E" w:rsidRPr="00B510F5" w:rsidRDefault="00983A8B" w:rsidP="00983A8B">
      <w:pPr>
        <w:rPr>
          <w:rFonts w:asciiTheme="minorHAnsi" w:hAnsiTheme="minorHAnsi" w:cstheme="minorHAnsi"/>
        </w:rPr>
      </w:pPr>
      <w:r w:rsidRPr="00B510F5">
        <w:rPr>
          <w:rFonts w:asciiTheme="minorHAnsi" w:hAnsiTheme="minorHAnsi" w:cstheme="minorHAnsi"/>
          <w:b/>
          <w:bCs/>
        </w:rPr>
        <w:t>1485.02</w:t>
      </w:r>
      <w:r w:rsidRPr="00B510F5">
        <w:rPr>
          <w:rFonts w:asciiTheme="minorHAnsi" w:hAnsiTheme="minorHAnsi" w:cstheme="minorHAnsi"/>
          <w:b/>
          <w:bCs/>
        </w:rPr>
        <w:tab/>
      </w:r>
      <w:r w:rsidR="0066457E" w:rsidRPr="00B510F5">
        <w:rPr>
          <w:rFonts w:asciiTheme="minorHAnsi" w:hAnsiTheme="minorHAnsi" w:cstheme="minorHAnsi"/>
          <w:b/>
          <w:bCs/>
        </w:rPr>
        <w:t xml:space="preserve">Installation and Operation. </w:t>
      </w:r>
    </w:p>
    <w:p w14:paraId="0F39277A" w14:textId="424C46B9" w:rsidR="00965E2E" w:rsidRPr="00B510F5" w:rsidRDefault="00983A8B" w:rsidP="00983A8B">
      <w:pPr>
        <w:rPr>
          <w:rFonts w:asciiTheme="minorHAnsi" w:hAnsiTheme="minorHAnsi" w:cstheme="minorHAnsi"/>
          <w:strike/>
        </w:rPr>
      </w:pPr>
      <w:r w:rsidRPr="00B510F5">
        <w:rPr>
          <w:rFonts w:asciiTheme="minorHAnsi" w:hAnsiTheme="minorHAnsi" w:cstheme="minorHAnsi"/>
          <w:strike/>
        </w:rPr>
        <w:t>(a)</w:t>
      </w:r>
      <w:r w:rsidRPr="00B510F5">
        <w:rPr>
          <w:rFonts w:asciiTheme="minorHAnsi" w:hAnsiTheme="minorHAnsi" w:cstheme="minorHAnsi"/>
          <w:strike/>
        </w:rPr>
        <w:tab/>
      </w:r>
      <w:r w:rsidR="0066457E" w:rsidRPr="00B510F5">
        <w:rPr>
          <w:rFonts w:asciiTheme="minorHAnsi" w:hAnsiTheme="minorHAnsi" w:cstheme="minorHAnsi"/>
          <w:strike/>
        </w:rPr>
        <w:t xml:space="preserve">The </w:t>
      </w:r>
      <w:r w:rsidR="00965E2E" w:rsidRPr="00B510F5">
        <w:rPr>
          <w:rFonts w:asciiTheme="minorHAnsi" w:hAnsiTheme="minorHAnsi" w:cstheme="minorHAnsi"/>
          <w:strike/>
        </w:rPr>
        <w:t xml:space="preserve">Code Enforcement Officer </w:t>
      </w:r>
      <w:r w:rsidR="0066457E" w:rsidRPr="00B510F5">
        <w:rPr>
          <w:rFonts w:asciiTheme="minorHAnsi" w:hAnsiTheme="minorHAnsi" w:cstheme="minorHAnsi"/>
          <w:strike/>
        </w:rPr>
        <w:t>shall verify all AED devices and BCK</w:t>
      </w:r>
      <w:r w:rsidR="00EB0802" w:rsidRPr="00B510F5">
        <w:rPr>
          <w:rFonts w:asciiTheme="minorHAnsi" w:hAnsiTheme="minorHAnsi" w:cstheme="minorHAnsi"/>
          <w:strike/>
        </w:rPr>
        <w:t>s</w:t>
      </w:r>
      <w:r w:rsidR="0066457E" w:rsidRPr="00B510F5">
        <w:rPr>
          <w:rFonts w:asciiTheme="minorHAnsi" w:hAnsiTheme="minorHAnsi" w:cstheme="minorHAnsi"/>
          <w:strike/>
        </w:rPr>
        <w:t xml:space="preserve"> for operation prior to being placed in service or available for use, and on an annual basis. </w:t>
      </w:r>
    </w:p>
    <w:p w14:paraId="320E9886" w14:textId="6C05C80E" w:rsidR="00E564DC" w:rsidRPr="00B510F5" w:rsidRDefault="00983A8B" w:rsidP="00983A8B">
      <w:pPr>
        <w:rPr>
          <w:rFonts w:asciiTheme="minorHAnsi" w:hAnsiTheme="minorHAnsi" w:cstheme="minorHAnsi"/>
        </w:rPr>
      </w:pPr>
      <w:r w:rsidRPr="00B510F5">
        <w:rPr>
          <w:rFonts w:asciiTheme="minorHAnsi" w:hAnsiTheme="minorHAnsi" w:cstheme="minorHAnsi"/>
        </w:rPr>
        <w:t>(b)</w:t>
      </w:r>
      <w:r w:rsidRPr="00B510F5">
        <w:rPr>
          <w:rFonts w:asciiTheme="minorHAnsi" w:hAnsiTheme="minorHAnsi" w:cstheme="minorHAnsi"/>
        </w:rPr>
        <w:tab/>
      </w:r>
      <w:r w:rsidR="0066457E" w:rsidRPr="00B510F5">
        <w:rPr>
          <w:rFonts w:asciiTheme="minorHAnsi" w:hAnsiTheme="minorHAnsi" w:cstheme="minorHAnsi"/>
        </w:rPr>
        <w:t>AED(S) and BCK(S) shall be:</w:t>
      </w:r>
    </w:p>
    <w:p w14:paraId="79344A0D" w14:textId="79D608FB" w:rsidR="00E564DC" w:rsidRPr="00B510F5" w:rsidRDefault="0066457E" w:rsidP="00983A8B">
      <w:pPr>
        <w:pStyle w:val="ListParagraph"/>
        <w:numPr>
          <w:ilvl w:val="0"/>
          <w:numId w:val="12"/>
        </w:numPr>
        <w:rPr>
          <w:rFonts w:asciiTheme="minorHAnsi" w:hAnsiTheme="minorHAnsi" w:cstheme="minorHAnsi"/>
        </w:rPr>
      </w:pPr>
      <w:r w:rsidRPr="00B510F5">
        <w:rPr>
          <w:rFonts w:asciiTheme="minorHAnsi" w:hAnsiTheme="minorHAnsi" w:cstheme="minorHAnsi"/>
        </w:rPr>
        <w:t xml:space="preserve">Conspicuously located in plain view of the primary public entrance or by the elevator lobby with unobstructed access. </w:t>
      </w:r>
    </w:p>
    <w:p w14:paraId="655D502E" w14:textId="105CB53D" w:rsidR="00E564DC" w:rsidRPr="00B510F5" w:rsidRDefault="0066457E" w:rsidP="00983A8B">
      <w:pPr>
        <w:pStyle w:val="ListParagraph"/>
        <w:numPr>
          <w:ilvl w:val="0"/>
          <w:numId w:val="12"/>
        </w:numPr>
        <w:rPr>
          <w:rFonts w:asciiTheme="minorHAnsi" w:hAnsiTheme="minorHAnsi" w:cstheme="minorHAnsi"/>
        </w:rPr>
      </w:pPr>
      <w:r w:rsidRPr="00B510F5">
        <w:rPr>
          <w:rFonts w:asciiTheme="minorHAnsi" w:hAnsiTheme="minorHAnsi" w:cstheme="minorHAnsi"/>
        </w:rPr>
        <w:t>Readily accessible and immediately available when needed for on-</w:t>
      </w:r>
      <w:r w:rsidRPr="00B510F5">
        <w:rPr>
          <w:rFonts w:asciiTheme="minorHAnsi" w:hAnsiTheme="minorHAnsi" w:cstheme="minorHAnsi"/>
          <w:b/>
          <w:bCs/>
        </w:rPr>
        <w:t>site</w:t>
      </w:r>
      <w:r w:rsidRPr="00B510F5">
        <w:rPr>
          <w:rFonts w:asciiTheme="minorHAnsi" w:hAnsiTheme="minorHAnsi" w:cstheme="minorHAnsi"/>
        </w:rPr>
        <w:t xml:space="preserve"> employees and the </w:t>
      </w:r>
      <w:proofErr w:type="gramStart"/>
      <w:r w:rsidRPr="00B510F5">
        <w:rPr>
          <w:rFonts w:asciiTheme="minorHAnsi" w:hAnsiTheme="minorHAnsi" w:cstheme="minorHAnsi"/>
        </w:rPr>
        <w:t>general public</w:t>
      </w:r>
      <w:proofErr w:type="gramEnd"/>
      <w:r w:rsidRPr="00B510F5">
        <w:rPr>
          <w:rFonts w:asciiTheme="minorHAnsi" w:hAnsiTheme="minorHAnsi" w:cstheme="minorHAnsi"/>
        </w:rPr>
        <w:t xml:space="preserve">, including disabled persons. </w:t>
      </w:r>
    </w:p>
    <w:p w14:paraId="4EFB0324" w14:textId="61D9B32A" w:rsidR="00E564DC" w:rsidRPr="00B510F5" w:rsidRDefault="0066457E" w:rsidP="00983A8B">
      <w:pPr>
        <w:pStyle w:val="ListParagraph"/>
        <w:numPr>
          <w:ilvl w:val="0"/>
          <w:numId w:val="12"/>
        </w:numPr>
        <w:rPr>
          <w:rFonts w:asciiTheme="minorHAnsi" w:hAnsiTheme="minorHAnsi" w:cstheme="minorHAnsi"/>
          <w:strike/>
        </w:rPr>
      </w:pPr>
      <w:r w:rsidRPr="00B510F5">
        <w:rPr>
          <w:rFonts w:asciiTheme="minorHAnsi" w:hAnsiTheme="minorHAnsi" w:cstheme="minorHAnsi"/>
          <w:strike/>
        </w:rPr>
        <w:t xml:space="preserve">AED(S) and BCK(S) shall be housed in a cabinet with a clear window in the door, an audible alarm signaling the opening of the door, permanently affixed to a wall, and whose top is no more than forty-eight (48) inches above the floor to prevent tampering, theft, or damage. </w:t>
      </w:r>
    </w:p>
    <w:p w14:paraId="6650DA69" w14:textId="61C04FFA" w:rsidR="00E564DC" w:rsidRPr="00B510F5" w:rsidRDefault="0066457E" w:rsidP="00983A8B">
      <w:pPr>
        <w:pStyle w:val="ListParagraph"/>
        <w:numPr>
          <w:ilvl w:val="0"/>
          <w:numId w:val="12"/>
        </w:numPr>
        <w:rPr>
          <w:rFonts w:asciiTheme="minorHAnsi" w:hAnsiTheme="minorHAnsi" w:cstheme="minorHAnsi"/>
        </w:rPr>
      </w:pPr>
      <w:r w:rsidRPr="00B510F5">
        <w:rPr>
          <w:rFonts w:asciiTheme="minorHAnsi" w:hAnsiTheme="minorHAnsi" w:cstheme="minorHAnsi"/>
        </w:rPr>
        <w:lastRenderedPageBreak/>
        <w:t xml:space="preserve">The AED shall be located below a sign having a minimum area of seventy (70) square inches and containing the letters “AED” and the universally recognizable symbol, which should be placed no more than sixty (60) inches, on center, above the floor. </w:t>
      </w:r>
    </w:p>
    <w:p w14:paraId="060420C0" w14:textId="24221610" w:rsidR="00E564DC" w:rsidRPr="00B510F5" w:rsidRDefault="0066457E" w:rsidP="00983A8B">
      <w:pPr>
        <w:pStyle w:val="ListParagraph"/>
        <w:numPr>
          <w:ilvl w:val="0"/>
          <w:numId w:val="12"/>
        </w:numPr>
        <w:rPr>
          <w:rFonts w:asciiTheme="minorHAnsi" w:hAnsiTheme="minorHAnsi" w:cstheme="minorHAnsi"/>
        </w:rPr>
      </w:pPr>
      <w:r w:rsidRPr="00B510F5">
        <w:rPr>
          <w:rFonts w:asciiTheme="minorHAnsi" w:hAnsiTheme="minorHAnsi" w:cstheme="minorHAnsi"/>
        </w:rPr>
        <w:t xml:space="preserve">The BCK shall be located below a BCK sticker. The BCK sticker may also be placed on the cabinet containing the BCK. </w:t>
      </w:r>
    </w:p>
    <w:p w14:paraId="0A4CF66F" w14:textId="1E29CCFA" w:rsidR="00E564DC" w:rsidRPr="00B510F5" w:rsidRDefault="0066457E" w:rsidP="00983A8B">
      <w:pPr>
        <w:pStyle w:val="ListParagraph"/>
        <w:numPr>
          <w:ilvl w:val="0"/>
          <w:numId w:val="12"/>
        </w:numPr>
        <w:rPr>
          <w:rFonts w:asciiTheme="minorHAnsi" w:hAnsiTheme="minorHAnsi" w:cstheme="minorHAnsi"/>
        </w:rPr>
      </w:pPr>
      <w:r w:rsidRPr="00B510F5">
        <w:rPr>
          <w:rFonts w:asciiTheme="minorHAnsi" w:hAnsiTheme="minorHAnsi" w:cstheme="minorHAnsi"/>
        </w:rPr>
        <w:t xml:space="preserve">If there is more than one entrance or exit in the building, or if the building is multiple stories, the business owner shall place a sign at each entrance, exit, or elevator indicating the location of the </w:t>
      </w:r>
      <w:r w:rsidR="00E564DC" w:rsidRPr="00B510F5">
        <w:rPr>
          <w:rFonts w:asciiTheme="minorHAnsi" w:hAnsiTheme="minorHAnsi" w:cstheme="minorHAnsi"/>
        </w:rPr>
        <w:t>AED</w:t>
      </w:r>
      <w:r w:rsidRPr="00B510F5">
        <w:rPr>
          <w:rFonts w:asciiTheme="minorHAnsi" w:hAnsiTheme="minorHAnsi" w:cstheme="minorHAnsi"/>
        </w:rPr>
        <w:t xml:space="preserve">. </w:t>
      </w:r>
    </w:p>
    <w:p w14:paraId="60E077AB" w14:textId="2FE6019A" w:rsidR="00E564DC" w:rsidRPr="00B510F5" w:rsidRDefault="0066457E" w:rsidP="00A81A67">
      <w:pPr>
        <w:pStyle w:val="ListParagraph"/>
        <w:numPr>
          <w:ilvl w:val="0"/>
          <w:numId w:val="16"/>
        </w:numPr>
        <w:rPr>
          <w:rFonts w:asciiTheme="minorHAnsi" w:hAnsiTheme="minorHAnsi" w:cstheme="minorHAnsi"/>
        </w:rPr>
      </w:pPr>
      <w:r w:rsidRPr="00B510F5">
        <w:rPr>
          <w:rFonts w:asciiTheme="minorHAnsi" w:hAnsiTheme="minorHAnsi" w:cstheme="minorHAnsi"/>
        </w:rPr>
        <w:t xml:space="preserve">AED devices shall contain adult pads and pediatric pads as required by the AHJ. </w:t>
      </w:r>
    </w:p>
    <w:p w14:paraId="18688A28" w14:textId="7D2F73EF" w:rsidR="00E564DC" w:rsidRPr="00B510F5" w:rsidRDefault="0066457E" w:rsidP="00C46481">
      <w:pPr>
        <w:pStyle w:val="ListParagraph"/>
        <w:numPr>
          <w:ilvl w:val="0"/>
          <w:numId w:val="16"/>
        </w:numPr>
        <w:rPr>
          <w:rFonts w:asciiTheme="minorHAnsi" w:hAnsiTheme="minorHAnsi" w:cstheme="minorHAnsi"/>
        </w:rPr>
      </w:pPr>
      <w:r w:rsidRPr="00B510F5">
        <w:rPr>
          <w:rFonts w:asciiTheme="minorHAnsi" w:hAnsiTheme="minorHAnsi" w:cstheme="minorHAnsi"/>
        </w:rPr>
        <w:t xml:space="preserve">BCK(S) </w:t>
      </w:r>
      <w:proofErr w:type="gramStart"/>
      <w:r w:rsidRPr="00B510F5">
        <w:rPr>
          <w:rFonts w:asciiTheme="minorHAnsi" w:hAnsiTheme="minorHAnsi" w:cstheme="minorHAnsi"/>
        </w:rPr>
        <w:t>with the exception of</w:t>
      </w:r>
      <w:proofErr w:type="gramEnd"/>
      <w:r w:rsidRPr="00B510F5">
        <w:rPr>
          <w:rFonts w:asciiTheme="minorHAnsi" w:hAnsiTheme="minorHAnsi" w:cstheme="minorHAnsi"/>
        </w:rPr>
        <w:t xml:space="preserve"> large occupancy BCK(S), shall minimally contain: </w:t>
      </w:r>
    </w:p>
    <w:p w14:paraId="58FA2D09" w14:textId="77777777" w:rsidR="00A81A67" w:rsidRPr="00B510F5" w:rsidRDefault="0066457E" w:rsidP="0039695B">
      <w:pPr>
        <w:pStyle w:val="ListParagraph"/>
        <w:numPr>
          <w:ilvl w:val="1"/>
          <w:numId w:val="17"/>
        </w:numPr>
        <w:rPr>
          <w:rFonts w:asciiTheme="minorHAnsi" w:hAnsiTheme="minorHAnsi" w:cstheme="minorHAnsi"/>
        </w:rPr>
      </w:pPr>
      <w:r w:rsidRPr="00B510F5">
        <w:rPr>
          <w:rFonts w:asciiTheme="minorHAnsi" w:hAnsiTheme="minorHAnsi" w:cstheme="minorHAnsi"/>
        </w:rPr>
        <w:t xml:space="preserve">Two (2) Eight commercially manufactured tourniquets; and </w:t>
      </w:r>
    </w:p>
    <w:p w14:paraId="21D1CE54" w14:textId="15EA4F8A" w:rsidR="00E564DC" w:rsidRPr="00B510F5" w:rsidRDefault="0066457E" w:rsidP="00A81A67">
      <w:pPr>
        <w:pStyle w:val="ListParagraph"/>
        <w:numPr>
          <w:ilvl w:val="2"/>
          <w:numId w:val="17"/>
        </w:numPr>
        <w:rPr>
          <w:rFonts w:asciiTheme="minorHAnsi" w:hAnsiTheme="minorHAnsi" w:cstheme="minorHAnsi"/>
        </w:rPr>
      </w:pPr>
      <w:r w:rsidRPr="00B510F5">
        <w:rPr>
          <w:rFonts w:asciiTheme="minorHAnsi" w:hAnsiTheme="minorHAnsi" w:cstheme="minorHAnsi"/>
        </w:rPr>
        <w:t xml:space="preserve">Two sets of Eight gloves; and </w:t>
      </w:r>
    </w:p>
    <w:p w14:paraId="6DEF298F" w14:textId="48AB228E" w:rsidR="00E564DC" w:rsidRPr="00B510F5" w:rsidRDefault="0066457E" w:rsidP="00A81A67">
      <w:pPr>
        <w:pStyle w:val="ListParagraph"/>
        <w:numPr>
          <w:ilvl w:val="2"/>
          <w:numId w:val="17"/>
        </w:numPr>
        <w:rPr>
          <w:rFonts w:asciiTheme="minorHAnsi" w:hAnsiTheme="minorHAnsi" w:cstheme="minorHAnsi"/>
        </w:rPr>
      </w:pPr>
      <w:r w:rsidRPr="00B510F5">
        <w:rPr>
          <w:rFonts w:asciiTheme="minorHAnsi" w:hAnsiTheme="minorHAnsi" w:cstheme="minorHAnsi"/>
        </w:rPr>
        <w:t xml:space="preserve">One (1) scissor; and </w:t>
      </w:r>
    </w:p>
    <w:p w14:paraId="6175361E" w14:textId="77777777" w:rsidR="00E564DC" w:rsidRPr="00B510F5" w:rsidRDefault="0066457E" w:rsidP="00A81A67">
      <w:pPr>
        <w:pStyle w:val="ListParagraph"/>
        <w:numPr>
          <w:ilvl w:val="2"/>
          <w:numId w:val="17"/>
        </w:numPr>
        <w:rPr>
          <w:rFonts w:asciiTheme="minorHAnsi" w:hAnsiTheme="minorHAnsi" w:cstheme="minorHAnsi"/>
        </w:rPr>
      </w:pPr>
      <w:r w:rsidRPr="00B510F5">
        <w:rPr>
          <w:rFonts w:asciiTheme="minorHAnsi" w:hAnsiTheme="minorHAnsi" w:cstheme="minorHAnsi"/>
        </w:rPr>
        <w:t xml:space="preserve">Two (2) 3-inch gauze rolls; and </w:t>
      </w:r>
    </w:p>
    <w:p w14:paraId="343FAB80" w14:textId="77777777" w:rsidR="00E564DC" w:rsidRPr="00B510F5" w:rsidRDefault="0066457E" w:rsidP="00A81A67">
      <w:pPr>
        <w:pStyle w:val="ListParagraph"/>
        <w:numPr>
          <w:ilvl w:val="2"/>
          <w:numId w:val="17"/>
        </w:numPr>
        <w:rPr>
          <w:rFonts w:asciiTheme="minorHAnsi" w:hAnsiTheme="minorHAnsi" w:cstheme="minorHAnsi"/>
        </w:rPr>
      </w:pPr>
      <w:r w:rsidRPr="00B510F5">
        <w:rPr>
          <w:rFonts w:asciiTheme="minorHAnsi" w:hAnsiTheme="minorHAnsi" w:cstheme="minorHAnsi"/>
        </w:rPr>
        <w:t xml:space="preserve">Two (2) gauze combine pads. </w:t>
      </w:r>
    </w:p>
    <w:p w14:paraId="60954673" w14:textId="77777777" w:rsidR="00E564DC" w:rsidRPr="00B510F5" w:rsidRDefault="0066457E" w:rsidP="00A81A67">
      <w:pPr>
        <w:pStyle w:val="ListParagraph"/>
        <w:numPr>
          <w:ilvl w:val="1"/>
          <w:numId w:val="17"/>
        </w:numPr>
        <w:ind w:left="1368"/>
        <w:rPr>
          <w:rFonts w:asciiTheme="minorHAnsi" w:hAnsiTheme="minorHAnsi" w:cstheme="minorHAnsi"/>
        </w:rPr>
      </w:pPr>
      <w:r w:rsidRPr="00B510F5">
        <w:rPr>
          <w:rFonts w:asciiTheme="minorHAnsi" w:hAnsiTheme="minorHAnsi" w:cstheme="minorHAnsi"/>
        </w:rPr>
        <w:t xml:space="preserve">Places of occupancy that </w:t>
      </w:r>
      <w:commentRangeStart w:id="2"/>
      <w:r w:rsidRPr="00B510F5">
        <w:rPr>
          <w:rFonts w:asciiTheme="minorHAnsi" w:hAnsiTheme="minorHAnsi" w:cstheme="minorHAnsi"/>
        </w:rPr>
        <w:t>hold 500 or more persons</w:t>
      </w:r>
      <w:commentRangeEnd w:id="2"/>
      <w:r w:rsidR="00E564DC" w:rsidRPr="00B510F5">
        <w:rPr>
          <w:rStyle w:val="CommentReference"/>
        </w:rPr>
        <w:commentReference w:id="2"/>
      </w:r>
      <w:r w:rsidRPr="00B510F5">
        <w:rPr>
          <w:rFonts w:asciiTheme="minorHAnsi" w:hAnsiTheme="minorHAnsi" w:cstheme="minorHAnsi"/>
        </w:rPr>
        <w:t xml:space="preserve">, regardless of occupancy classification, shall have a large occupancy BCK, which minimally contain: </w:t>
      </w:r>
    </w:p>
    <w:p w14:paraId="6DDFC8DA" w14:textId="77777777" w:rsidR="00E564DC" w:rsidRPr="00B510F5" w:rsidRDefault="0066457E" w:rsidP="00A81A67">
      <w:pPr>
        <w:pStyle w:val="ListParagraph"/>
        <w:numPr>
          <w:ilvl w:val="2"/>
          <w:numId w:val="17"/>
        </w:numPr>
        <w:rPr>
          <w:rFonts w:asciiTheme="minorHAnsi" w:hAnsiTheme="minorHAnsi" w:cstheme="minorHAnsi"/>
        </w:rPr>
      </w:pPr>
      <w:r w:rsidRPr="00B510F5">
        <w:rPr>
          <w:rFonts w:asciiTheme="minorHAnsi" w:hAnsiTheme="minorHAnsi" w:cstheme="minorHAnsi"/>
        </w:rPr>
        <w:t xml:space="preserve">Eight (8) commercially manufactured tourniquets; and </w:t>
      </w:r>
    </w:p>
    <w:p w14:paraId="53FC454B" w14:textId="50E4B681" w:rsidR="00E564DC" w:rsidRPr="00B510F5" w:rsidRDefault="0066457E" w:rsidP="00A81A67">
      <w:pPr>
        <w:pStyle w:val="ListParagraph"/>
        <w:numPr>
          <w:ilvl w:val="2"/>
          <w:numId w:val="17"/>
        </w:numPr>
        <w:rPr>
          <w:rFonts w:asciiTheme="minorHAnsi" w:hAnsiTheme="minorHAnsi" w:cstheme="minorHAnsi"/>
        </w:rPr>
      </w:pPr>
      <w:r w:rsidRPr="00B510F5">
        <w:rPr>
          <w:rFonts w:asciiTheme="minorHAnsi" w:hAnsiTheme="minorHAnsi" w:cstheme="minorHAnsi"/>
        </w:rPr>
        <w:t xml:space="preserve">Four (4) Sets of Eight gloves; and </w:t>
      </w:r>
    </w:p>
    <w:p w14:paraId="23F5D993" w14:textId="3CF5A2ED" w:rsidR="00E564DC" w:rsidRPr="00B510F5" w:rsidRDefault="0066457E" w:rsidP="00A81A67">
      <w:pPr>
        <w:pStyle w:val="ListParagraph"/>
        <w:numPr>
          <w:ilvl w:val="2"/>
          <w:numId w:val="17"/>
        </w:numPr>
        <w:rPr>
          <w:rFonts w:asciiTheme="minorHAnsi" w:hAnsiTheme="minorHAnsi" w:cstheme="minorHAnsi"/>
        </w:rPr>
      </w:pPr>
      <w:r w:rsidRPr="00B510F5">
        <w:rPr>
          <w:rFonts w:asciiTheme="minorHAnsi" w:hAnsiTheme="minorHAnsi" w:cstheme="minorHAnsi"/>
        </w:rPr>
        <w:t xml:space="preserve">Two (2) scissors; and </w:t>
      </w:r>
    </w:p>
    <w:p w14:paraId="530A7AE5" w14:textId="48631258" w:rsidR="00E564DC" w:rsidRPr="00B510F5" w:rsidRDefault="0066457E" w:rsidP="00A81A67">
      <w:pPr>
        <w:pStyle w:val="ListParagraph"/>
        <w:numPr>
          <w:ilvl w:val="2"/>
          <w:numId w:val="17"/>
        </w:numPr>
        <w:rPr>
          <w:rFonts w:asciiTheme="minorHAnsi" w:hAnsiTheme="minorHAnsi" w:cstheme="minorHAnsi"/>
        </w:rPr>
      </w:pPr>
      <w:r w:rsidRPr="00B510F5">
        <w:rPr>
          <w:rFonts w:asciiTheme="minorHAnsi" w:hAnsiTheme="minorHAnsi" w:cstheme="minorHAnsi"/>
        </w:rPr>
        <w:t xml:space="preserve">Eight (8) 3-inch gauze rolls; and </w:t>
      </w:r>
    </w:p>
    <w:p w14:paraId="0A329756" w14:textId="6ED10E9F" w:rsidR="00E564DC" w:rsidRPr="00B510F5" w:rsidRDefault="0066457E" w:rsidP="00A81A67">
      <w:pPr>
        <w:pStyle w:val="ListParagraph"/>
        <w:numPr>
          <w:ilvl w:val="2"/>
          <w:numId w:val="17"/>
        </w:numPr>
        <w:rPr>
          <w:rFonts w:asciiTheme="minorHAnsi" w:hAnsiTheme="minorHAnsi" w:cstheme="minorHAnsi"/>
        </w:rPr>
      </w:pPr>
      <w:r w:rsidRPr="00B510F5">
        <w:rPr>
          <w:rFonts w:asciiTheme="minorHAnsi" w:hAnsiTheme="minorHAnsi" w:cstheme="minorHAnsi"/>
        </w:rPr>
        <w:t xml:space="preserve">Eight (8) gauze combine pads. </w:t>
      </w:r>
    </w:p>
    <w:p w14:paraId="605EC026" w14:textId="77777777" w:rsidR="00E564DC" w:rsidRPr="00B510F5" w:rsidRDefault="0066457E" w:rsidP="00A81A67">
      <w:pPr>
        <w:pStyle w:val="ListParagraph"/>
        <w:numPr>
          <w:ilvl w:val="1"/>
          <w:numId w:val="17"/>
        </w:numPr>
        <w:rPr>
          <w:rFonts w:asciiTheme="minorHAnsi" w:hAnsiTheme="minorHAnsi" w:cstheme="minorHAnsi"/>
        </w:rPr>
      </w:pPr>
      <w:r w:rsidRPr="00B510F5">
        <w:rPr>
          <w:rFonts w:asciiTheme="minorHAnsi" w:hAnsiTheme="minorHAnsi" w:cstheme="minorHAnsi"/>
        </w:rPr>
        <w:t xml:space="preserve">The AED(S) devices and BCK(S) shall be used in accordance with the manufacturer’s guidelines. </w:t>
      </w:r>
    </w:p>
    <w:p w14:paraId="3A5232A0" w14:textId="38E2747D" w:rsidR="00E564DC" w:rsidRPr="00B510F5" w:rsidRDefault="0066457E" w:rsidP="00A81A67">
      <w:pPr>
        <w:pStyle w:val="ListParagraph"/>
        <w:numPr>
          <w:ilvl w:val="1"/>
          <w:numId w:val="17"/>
        </w:numPr>
        <w:rPr>
          <w:rFonts w:asciiTheme="minorHAnsi" w:hAnsiTheme="minorHAnsi" w:cstheme="minorHAnsi"/>
        </w:rPr>
      </w:pPr>
      <w:r w:rsidRPr="00B510F5">
        <w:rPr>
          <w:rFonts w:asciiTheme="minorHAnsi" w:hAnsiTheme="minorHAnsi" w:cstheme="minorHAnsi"/>
        </w:rPr>
        <w:t xml:space="preserve">It shall be the responsibility of the owner/occupant to: </w:t>
      </w:r>
    </w:p>
    <w:p w14:paraId="19111D38" w14:textId="1F625F69" w:rsidR="00E564DC" w:rsidRPr="00B510F5" w:rsidRDefault="0066457E" w:rsidP="00A81A67">
      <w:pPr>
        <w:pStyle w:val="ListParagraph"/>
        <w:numPr>
          <w:ilvl w:val="2"/>
          <w:numId w:val="17"/>
        </w:numPr>
        <w:rPr>
          <w:rFonts w:asciiTheme="minorHAnsi" w:hAnsiTheme="minorHAnsi" w:cstheme="minorHAnsi"/>
        </w:rPr>
      </w:pPr>
      <w:r w:rsidRPr="00B510F5">
        <w:rPr>
          <w:rFonts w:asciiTheme="minorHAnsi" w:hAnsiTheme="minorHAnsi" w:cstheme="minorHAnsi"/>
        </w:rPr>
        <w:t xml:space="preserve">Install the AED device and </w:t>
      </w:r>
      <w:proofErr w:type="gramStart"/>
      <w:r w:rsidRPr="00B510F5">
        <w:rPr>
          <w:rFonts w:asciiTheme="minorHAnsi" w:hAnsiTheme="minorHAnsi" w:cstheme="minorHAnsi"/>
        </w:rPr>
        <w:t>BCK;</w:t>
      </w:r>
      <w:proofErr w:type="gramEnd"/>
      <w:r w:rsidRPr="00B510F5">
        <w:rPr>
          <w:rFonts w:asciiTheme="minorHAnsi" w:hAnsiTheme="minorHAnsi" w:cstheme="minorHAnsi"/>
        </w:rPr>
        <w:t xml:space="preserve"> </w:t>
      </w:r>
    </w:p>
    <w:p w14:paraId="7BFC76B1" w14:textId="77777777" w:rsidR="00E564DC" w:rsidRPr="00B510F5" w:rsidRDefault="0066457E" w:rsidP="00A81A67">
      <w:pPr>
        <w:pStyle w:val="ListParagraph"/>
        <w:numPr>
          <w:ilvl w:val="2"/>
          <w:numId w:val="17"/>
        </w:numPr>
        <w:rPr>
          <w:rFonts w:asciiTheme="minorHAnsi" w:hAnsiTheme="minorHAnsi" w:cstheme="minorHAnsi"/>
        </w:rPr>
      </w:pPr>
      <w:r w:rsidRPr="00B510F5">
        <w:rPr>
          <w:rFonts w:asciiTheme="minorHAnsi" w:hAnsiTheme="minorHAnsi" w:cstheme="minorHAnsi"/>
        </w:rPr>
        <w:t xml:space="preserve">Provide all necessary training and appropriate use; and </w:t>
      </w:r>
    </w:p>
    <w:p w14:paraId="45D5F62D" w14:textId="77777777" w:rsidR="00E564DC" w:rsidRPr="00B510F5" w:rsidRDefault="0066457E" w:rsidP="00A81A67">
      <w:pPr>
        <w:pStyle w:val="ListParagraph"/>
        <w:numPr>
          <w:ilvl w:val="2"/>
          <w:numId w:val="17"/>
        </w:numPr>
        <w:rPr>
          <w:rFonts w:asciiTheme="minorHAnsi" w:hAnsiTheme="minorHAnsi" w:cstheme="minorHAnsi"/>
        </w:rPr>
      </w:pPr>
      <w:r w:rsidRPr="00B510F5">
        <w:rPr>
          <w:rFonts w:asciiTheme="minorHAnsi" w:hAnsiTheme="minorHAnsi" w:cstheme="minorHAnsi"/>
        </w:rPr>
        <w:t xml:space="preserve">Maintain AED devices and BCK in accordance with manufacture recommended maintenance requirements and as required herein. </w:t>
      </w:r>
    </w:p>
    <w:p w14:paraId="12A0C3AA" w14:textId="397C3045" w:rsidR="00E564DC" w:rsidRPr="00B510F5" w:rsidRDefault="0066457E" w:rsidP="00C46481">
      <w:pPr>
        <w:pStyle w:val="ListParagraph"/>
        <w:numPr>
          <w:ilvl w:val="0"/>
          <w:numId w:val="16"/>
        </w:numPr>
        <w:rPr>
          <w:rFonts w:asciiTheme="minorHAnsi" w:hAnsiTheme="minorHAnsi" w:cstheme="minorHAnsi"/>
          <w:strike/>
        </w:rPr>
      </w:pPr>
      <w:r w:rsidRPr="00B510F5">
        <w:rPr>
          <w:rFonts w:asciiTheme="minorHAnsi" w:hAnsiTheme="minorHAnsi" w:cstheme="minorHAnsi"/>
          <w:strike/>
        </w:rPr>
        <w:t xml:space="preserve">If an AED device or BCK is removed for repair, a replacement shall be provided by the owner/occupant or by the manufacturer. </w:t>
      </w:r>
      <w:r w:rsidR="00E564DC" w:rsidRPr="00B510F5">
        <w:rPr>
          <w:rFonts w:asciiTheme="minorHAnsi" w:hAnsiTheme="minorHAnsi" w:cstheme="minorHAnsi"/>
          <w:strike/>
        </w:rPr>
        <w:br/>
      </w:r>
    </w:p>
    <w:p w14:paraId="06A6EA97" w14:textId="4EB5851C" w:rsidR="00E564DC" w:rsidRPr="00B510F5" w:rsidRDefault="00983A8B" w:rsidP="00983A8B">
      <w:pPr>
        <w:rPr>
          <w:rFonts w:asciiTheme="minorHAnsi" w:hAnsiTheme="minorHAnsi" w:cstheme="minorHAnsi"/>
          <w:strike/>
        </w:rPr>
      </w:pPr>
      <w:r w:rsidRPr="00B510F5">
        <w:rPr>
          <w:rFonts w:asciiTheme="minorHAnsi" w:hAnsiTheme="minorHAnsi" w:cstheme="minorHAnsi"/>
          <w:b/>
          <w:bCs/>
        </w:rPr>
        <w:t>1485.03</w:t>
      </w:r>
      <w:r w:rsidRPr="00B510F5">
        <w:rPr>
          <w:rFonts w:asciiTheme="minorHAnsi" w:hAnsiTheme="minorHAnsi" w:cstheme="minorHAnsi"/>
          <w:b/>
          <w:bCs/>
        </w:rPr>
        <w:tab/>
      </w:r>
      <w:r w:rsidR="0066457E" w:rsidRPr="00B510F5">
        <w:rPr>
          <w:rFonts w:asciiTheme="minorHAnsi" w:hAnsiTheme="minorHAnsi" w:cstheme="minorHAnsi"/>
          <w:b/>
          <w:bCs/>
        </w:rPr>
        <w:t xml:space="preserve">Requirements and procedures. </w:t>
      </w:r>
      <w:r w:rsidR="00E564DC" w:rsidRPr="00B510F5">
        <w:rPr>
          <w:rFonts w:asciiTheme="minorHAnsi" w:hAnsiTheme="minorHAnsi" w:cstheme="minorHAnsi"/>
          <w:b/>
          <w:bCs/>
        </w:rPr>
        <w:br/>
      </w:r>
      <w:r w:rsidR="008633B3" w:rsidRPr="00B510F5">
        <w:rPr>
          <w:rFonts w:asciiTheme="minorHAnsi" w:hAnsiTheme="minorHAnsi" w:cstheme="minorHAnsi"/>
          <w:strike/>
        </w:rPr>
        <w:t>(a)</w:t>
      </w:r>
      <w:r w:rsidR="008633B3" w:rsidRPr="00B510F5">
        <w:rPr>
          <w:rFonts w:asciiTheme="minorHAnsi" w:hAnsiTheme="minorHAnsi" w:cstheme="minorHAnsi"/>
          <w:strike/>
        </w:rPr>
        <w:tab/>
      </w:r>
      <w:r w:rsidR="0066457E" w:rsidRPr="00B510F5">
        <w:rPr>
          <w:rFonts w:asciiTheme="minorHAnsi" w:hAnsiTheme="minorHAnsi" w:cstheme="minorHAnsi"/>
          <w:strike/>
        </w:rPr>
        <w:t xml:space="preserve">The following shall be the requirements and procedures for use, training, and data collection of the AED and BCK program: </w:t>
      </w:r>
    </w:p>
    <w:p w14:paraId="7DA83E7A" w14:textId="0119C317" w:rsidR="00E564DC" w:rsidRPr="00B510F5" w:rsidRDefault="0066457E" w:rsidP="008633B3">
      <w:pPr>
        <w:pStyle w:val="ListParagraph"/>
        <w:numPr>
          <w:ilvl w:val="0"/>
          <w:numId w:val="15"/>
        </w:numPr>
        <w:rPr>
          <w:rFonts w:asciiTheme="minorHAnsi" w:hAnsiTheme="minorHAnsi" w:cstheme="minorHAnsi"/>
          <w:strike/>
        </w:rPr>
      </w:pPr>
      <w:r w:rsidRPr="00B510F5">
        <w:rPr>
          <w:rFonts w:asciiTheme="minorHAnsi" w:hAnsiTheme="minorHAnsi" w:cstheme="minorHAnsi"/>
          <w:strike/>
        </w:rPr>
        <w:t xml:space="preserve">The implementation of an AED and/or BCK shall occur only after a written notification is made to the </w:t>
      </w:r>
      <w:r w:rsidR="008633B3" w:rsidRPr="00B510F5">
        <w:rPr>
          <w:rFonts w:asciiTheme="minorHAnsi" w:hAnsiTheme="minorHAnsi" w:cstheme="minorHAnsi"/>
          <w:strike/>
        </w:rPr>
        <w:t xml:space="preserve">Chief Building Officer or </w:t>
      </w:r>
      <w:r w:rsidRPr="00B510F5">
        <w:rPr>
          <w:rFonts w:asciiTheme="minorHAnsi" w:hAnsiTheme="minorHAnsi" w:cstheme="minorHAnsi"/>
          <w:strike/>
        </w:rPr>
        <w:t xml:space="preserve">designee by the individual, entity, organization, or company acquiring an AED. The written notification must contain the facility or business name, street address, specific location of the AED and/or BCK, the number employees at the facility or business, the total number of persons trained or to be trained in the use of the AED and BCK, and name of manufacturer and model number of each AED. </w:t>
      </w:r>
    </w:p>
    <w:p w14:paraId="04DDCF6D" w14:textId="23457B96" w:rsidR="00E564DC" w:rsidRPr="00B510F5" w:rsidRDefault="0066457E" w:rsidP="008633B3">
      <w:pPr>
        <w:pStyle w:val="ListParagraph"/>
        <w:numPr>
          <w:ilvl w:val="0"/>
          <w:numId w:val="15"/>
        </w:numPr>
        <w:rPr>
          <w:rFonts w:asciiTheme="minorHAnsi" w:hAnsiTheme="minorHAnsi" w:cstheme="minorHAnsi"/>
          <w:strike/>
        </w:rPr>
      </w:pPr>
      <w:r w:rsidRPr="00B510F5">
        <w:rPr>
          <w:rFonts w:asciiTheme="minorHAnsi" w:hAnsiTheme="minorHAnsi" w:cstheme="minorHAnsi"/>
          <w:strike/>
        </w:rPr>
        <w:t xml:space="preserve">Prior to implementation of an AED or BCK, in any non-residential occupancy, the individual, organization or company will obtain and send to the </w:t>
      </w:r>
      <w:r w:rsidR="00E564DC" w:rsidRPr="00B510F5">
        <w:rPr>
          <w:rFonts w:asciiTheme="minorHAnsi" w:hAnsiTheme="minorHAnsi" w:cstheme="minorHAnsi"/>
          <w:strike/>
        </w:rPr>
        <w:t>Building Department</w:t>
      </w:r>
      <w:r w:rsidRPr="00B510F5">
        <w:rPr>
          <w:rFonts w:asciiTheme="minorHAnsi" w:hAnsiTheme="minorHAnsi" w:cstheme="minorHAnsi"/>
          <w:strike/>
        </w:rPr>
        <w:t xml:space="preserve">, proof of standardized training for all intended users of the AED and BCK. The training shall consist of a class provided by a nationally recognized organization, or locally </w:t>
      </w:r>
      <w:r w:rsidRPr="00B510F5">
        <w:rPr>
          <w:rFonts w:asciiTheme="minorHAnsi" w:hAnsiTheme="minorHAnsi" w:cstheme="minorHAnsi"/>
          <w:strike/>
        </w:rPr>
        <w:lastRenderedPageBreak/>
        <w:t xml:space="preserve">approved by the </w:t>
      </w:r>
      <w:r w:rsidR="00792159" w:rsidRPr="00B510F5">
        <w:rPr>
          <w:rFonts w:asciiTheme="minorHAnsi" w:hAnsiTheme="minorHAnsi" w:cstheme="minorHAnsi"/>
          <w:strike/>
        </w:rPr>
        <w:t>Fire Inspector</w:t>
      </w:r>
      <w:r w:rsidRPr="00B510F5">
        <w:rPr>
          <w:rFonts w:asciiTheme="minorHAnsi" w:hAnsiTheme="minorHAnsi" w:cstheme="minorHAnsi"/>
          <w:strike/>
        </w:rPr>
        <w:t xml:space="preserve">, including, but not limited to, the American Heart Association, the American Red Cross, and the National Safety Council, and shall follow a standardized curriculum. </w:t>
      </w:r>
    </w:p>
    <w:p w14:paraId="699BAC77" w14:textId="56FEB7CB" w:rsidR="00E564DC" w:rsidRPr="00B510F5" w:rsidRDefault="0066457E" w:rsidP="008633B3">
      <w:pPr>
        <w:pStyle w:val="ListParagraph"/>
        <w:numPr>
          <w:ilvl w:val="2"/>
          <w:numId w:val="15"/>
        </w:numPr>
        <w:rPr>
          <w:rFonts w:asciiTheme="minorHAnsi" w:hAnsiTheme="minorHAnsi" w:cstheme="minorHAnsi"/>
          <w:strike/>
        </w:rPr>
      </w:pPr>
      <w:r w:rsidRPr="00B510F5">
        <w:rPr>
          <w:rFonts w:asciiTheme="minorHAnsi" w:hAnsiTheme="minorHAnsi" w:cstheme="minorHAnsi"/>
          <w:strike/>
        </w:rPr>
        <w:t xml:space="preserve">The standardized curriculum shall include, at a minimum: </w:t>
      </w:r>
    </w:p>
    <w:p w14:paraId="1FBF39BA" w14:textId="16A2FD1D" w:rsidR="00E564DC" w:rsidRPr="00B510F5" w:rsidRDefault="0066457E" w:rsidP="008633B3">
      <w:pPr>
        <w:pStyle w:val="ListParagraph"/>
        <w:numPr>
          <w:ilvl w:val="3"/>
          <w:numId w:val="15"/>
        </w:numPr>
        <w:rPr>
          <w:rFonts w:asciiTheme="minorHAnsi" w:hAnsiTheme="minorHAnsi" w:cstheme="minorHAnsi"/>
          <w:strike/>
        </w:rPr>
      </w:pPr>
      <w:r w:rsidRPr="00B510F5">
        <w:rPr>
          <w:rFonts w:asciiTheme="minorHAnsi" w:hAnsiTheme="minorHAnsi" w:cstheme="minorHAnsi"/>
          <w:strike/>
        </w:rPr>
        <w:t xml:space="preserve">Signs and symptoms of sudden cardiac </w:t>
      </w:r>
      <w:proofErr w:type="gramStart"/>
      <w:r w:rsidRPr="00B510F5">
        <w:rPr>
          <w:rFonts w:asciiTheme="minorHAnsi" w:hAnsiTheme="minorHAnsi" w:cstheme="minorHAnsi"/>
          <w:strike/>
        </w:rPr>
        <w:t>arrest</w:t>
      </w:r>
      <w:r w:rsidR="00E564DC" w:rsidRPr="00B510F5">
        <w:rPr>
          <w:rFonts w:asciiTheme="minorHAnsi" w:hAnsiTheme="minorHAnsi" w:cstheme="minorHAnsi"/>
          <w:strike/>
        </w:rPr>
        <w:t>;</w:t>
      </w:r>
      <w:proofErr w:type="gramEnd"/>
      <w:r w:rsidRPr="00B510F5">
        <w:rPr>
          <w:rFonts w:asciiTheme="minorHAnsi" w:hAnsiTheme="minorHAnsi" w:cstheme="minorHAnsi"/>
          <w:strike/>
        </w:rPr>
        <w:t xml:space="preserve"> </w:t>
      </w:r>
    </w:p>
    <w:p w14:paraId="0968B0D5" w14:textId="77777777" w:rsidR="00E564DC" w:rsidRPr="00B510F5" w:rsidRDefault="0066457E" w:rsidP="008633B3">
      <w:pPr>
        <w:pStyle w:val="ListParagraph"/>
        <w:numPr>
          <w:ilvl w:val="3"/>
          <w:numId w:val="15"/>
        </w:numPr>
        <w:rPr>
          <w:rFonts w:asciiTheme="minorHAnsi" w:hAnsiTheme="minorHAnsi" w:cstheme="minorHAnsi"/>
          <w:strike/>
        </w:rPr>
      </w:pPr>
      <w:r w:rsidRPr="00B510F5">
        <w:rPr>
          <w:rFonts w:asciiTheme="minorHAnsi" w:hAnsiTheme="minorHAnsi" w:cstheme="minorHAnsi"/>
          <w:strike/>
        </w:rPr>
        <w:t>Cardiopulmonary resuscitation (CPR); and</w:t>
      </w:r>
    </w:p>
    <w:p w14:paraId="570EAAA4" w14:textId="77777777" w:rsidR="00E564DC" w:rsidRPr="00B510F5" w:rsidRDefault="0066457E" w:rsidP="008633B3">
      <w:pPr>
        <w:pStyle w:val="ListParagraph"/>
        <w:numPr>
          <w:ilvl w:val="3"/>
          <w:numId w:val="15"/>
        </w:numPr>
        <w:rPr>
          <w:rFonts w:asciiTheme="minorHAnsi" w:hAnsiTheme="minorHAnsi" w:cstheme="minorHAnsi"/>
          <w:strike/>
        </w:rPr>
      </w:pPr>
      <w:r w:rsidRPr="00B510F5">
        <w:rPr>
          <w:rFonts w:asciiTheme="minorHAnsi" w:hAnsiTheme="minorHAnsi" w:cstheme="minorHAnsi"/>
          <w:strike/>
        </w:rPr>
        <w:t xml:space="preserve">Proper use, maintenance, and inspection of AEDs. </w:t>
      </w:r>
    </w:p>
    <w:p w14:paraId="5A3D6C5A" w14:textId="19D2A211" w:rsidR="00E564DC" w:rsidRPr="00B510F5" w:rsidRDefault="0066457E" w:rsidP="008633B3">
      <w:pPr>
        <w:pStyle w:val="ListParagraph"/>
        <w:numPr>
          <w:ilvl w:val="2"/>
          <w:numId w:val="15"/>
        </w:numPr>
        <w:rPr>
          <w:rFonts w:asciiTheme="minorHAnsi" w:hAnsiTheme="minorHAnsi" w:cstheme="minorHAnsi"/>
          <w:strike/>
        </w:rPr>
      </w:pPr>
      <w:r w:rsidRPr="00B510F5">
        <w:rPr>
          <w:rFonts w:asciiTheme="minorHAnsi" w:hAnsiTheme="minorHAnsi" w:cstheme="minorHAnsi"/>
          <w:strike/>
        </w:rPr>
        <w:t xml:space="preserve">The training for the BCK shall consist of a class provided by a nationally recognized organization or locally approved by the </w:t>
      </w:r>
      <w:r w:rsidR="00792159" w:rsidRPr="00B510F5">
        <w:rPr>
          <w:rFonts w:asciiTheme="minorHAnsi" w:hAnsiTheme="minorHAnsi" w:cstheme="minorHAnsi"/>
          <w:strike/>
        </w:rPr>
        <w:t>Fire Inspector</w:t>
      </w:r>
      <w:r w:rsidRPr="00B510F5">
        <w:rPr>
          <w:rFonts w:asciiTheme="minorHAnsi" w:hAnsiTheme="minorHAnsi" w:cstheme="minorHAnsi"/>
          <w:strike/>
        </w:rPr>
        <w:t xml:space="preserve">. The standardized curriculum shall include, at a minimum: </w:t>
      </w:r>
    </w:p>
    <w:p w14:paraId="2664A127" w14:textId="77777777" w:rsidR="00E564DC" w:rsidRPr="00B510F5" w:rsidRDefault="0066457E" w:rsidP="008633B3">
      <w:pPr>
        <w:pStyle w:val="ListParagraph"/>
        <w:numPr>
          <w:ilvl w:val="3"/>
          <w:numId w:val="15"/>
        </w:numPr>
        <w:rPr>
          <w:rFonts w:asciiTheme="minorHAnsi" w:hAnsiTheme="minorHAnsi" w:cstheme="minorHAnsi"/>
          <w:strike/>
        </w:rPr>
      </w:pPr>
      <w:r w:rsidRPr="00B510F5">
        <w:rPr>
          <w:rFonts w:asciiTheme="minorHAnsi" w:hAnsiTheme="minorHAnsi" w:cstheme="minorHAnsi"/>
          <w:strike/>
        </w:rPr>
        <w:t xml:space="preserve">Tourniquet application and use </w:t>
      </w:r>
    </w:p>
    <w:p w14:paraId="50F27AC5" w14:textId="784E8E38" w:rsidR="00A81A67" w:rsidRPr="00B510F5" w:rsidRDefault="0066457E" w:rsidP="00A81A67">
      <w:pPr>
        <w:pStyle w:val="ListParagraph"/>
        <w:numPr>
          <w:ilvl w:val="0"/>
          <w:numId w:val="18"/>
        </w:numPr>
        <w:rPr>
          <w:rFonts w:asciiTheme="minorHAnsi" w:hAnsiTheme="minorHAnsi" w:cstheme="minorHAnsi"/>
        </w:rPr>
      </w:pPr>
      <w:r w:rsidRPr="00B510F5">
        <w:rPr>
          <w:rFonts w:asciiTheme="minorHAnsi" w:hAnsiTheme="minorHAnsi" w:cstheme="minorHAnsi"/>
        </w:rPr>
        <w:t xml:space="preserve">The owner of </w:t>
      </w:r>
      <w:r w:rsidR="00140789" w:rsidRPr="00B510F5">
        <w:rPr>
          <w:rFonts w:asciiTheme="minorHAnsi" w:hAnsiTheme="minorHAnsi" w:cstheme="minorHAnsi"/>
          <w:b/>
          <w:bCs/>
        </w:rPr>
        <w:t>any</w:t>
      </w:r>
      <w:r w:rsidRPr="00B510F5">
        <w:rPr>
          <w:rFonts w:asciiTheme="minorHAnsi" w:hAnsiTheme="minorHAnsi" w:cstheme="minorHAnsi"/>
        </w:rPr>
        <w:t xml:space="preserve"> AED</w:t>
      </w:r>
      <w:r w:rsidR="00140789" w:rsidRPr="00B510F5">
        <w:rPr>
          <w:rFonts w:asciiTheme="minorHAnsi" w:hAnsiTheme="minorHAnsi" w:cstheme="minorHAnsi"/>
        </w:rPr>
        <w:t>s</w:t>
      </w:r>
      <w:r w:rsidRPr="00B510F5">
        <w:rPr>
          <w:rFonts w:asciiTheme="minorHAnsi" w:hAnsiTheme="minorHAnsi" w:cstheme="minorHAnsi"/>
        </w:rPr>
        <w:t xml:space="preserve"> </w:t>
      </w:r>
      <w:r w:rsidR="00140789" w:rsidRPr="00B510F5">
        <w:rPr>
          <w:rFonts w:asciiTheme="minorHAnsi" w:hAnsiTheme="minorHAnsi" w:cstheme="minorHAnsi"/>
          <w:b/>
          <w:bCs/>
        </w:rPr>
        <w:t>required by this section</w:t>
      </w:r>
      <w:r w:rsidR="00140789" w:rsidRPr="00B510F5">
        <w:rPr>
          <w:rFonts w:asciiTheme="minorHAnsi" w:hAnsiTheme="minorHAnsi" w:cstheme="minorHAnsi"/>
        </w:rPr>
        <w:t xml:space="preserve"> </w:t>
      </w:r>
      <w:r w:rsidRPr="00B510F5">
        <w:rPr>
          <w:rFonts w:asciiTheme="minorHAnsi" w:hAnsiTheme="minorHAnsi" w:cstheme="minorHAnsi"/>
          <w:b/>
          <w:bCs/>
        </w:rPr>
        <w:t xml:space="preserve">will ensure that the </w:t>
      </w:r>
      <w:r w:rsidR="00140789" w:rsidRPr="00B510F5">
        <w:rPr>
          <w:rFonts w:asciiTheme="minorHAnsi" w:hAnsiTheme="minorHAnsi" w:cstheme="minorHAnsi"/>
          <w:b/>
          <w:bCs/>
        </w:rPr>
        <w:t>AED</w:t>
      </w:r>
      <w:r w:rsidR="00BA4663" w:rsidRPr="00B510F5">
        <w:rPr>
          <w:rFonts w:asciiTheme="minorHAnsi" w:hAnsiTheme="minorHAnsi" w:cstheme="minorHAnsi"/>
          <w:b/>
          <w:bCs/>
        </w:rPr>
        <w:t>(a) are</w:t>
      </w:r>
      <w:r w:rsidR="00140789" w:rsidRPr="00B510F5">
        <w:rPr>
          <w:rFonts w:asciiTheme="minorHAnsi" w:hAnsiTheme="minorHAnsi" w:cstheme="minorHAnsi"/>
          <w:b/>
          <w:bCs/>
        </w:rPr>
        <w:t xml:space="preserve"> maintained and in good working order</w:t>
      </w:r>
      <w:r w:rsidR="00BA4663" w:rsidRPr="00B510F5">
        <w:rPr>
          <w:rFonts w:asciiTheme="minorHAnsi" w:hAnsiTheme="minorHAnsi" w:cstheme="minorHAnsi"/>
          <w:b/>
          <w:bCs/>
        </w:rPr>
        <w:t xml:space="preserve"> </w:t>
      </w:r>
      <w:r w:rsidRPr="00B510F5">
        <w:rPr>
          <w:rFonts w:asciiTheme="minorHAnsi" w:hAnsiTheme="minorHAnsi" w:cstheme="minorHAnsi"/>
          <w:strike/>
        </w:rPr>
        <w:t xml:space="preserve">use of the AED follows the policies and procedures developed and authorized by the </w:t>
      </w:r>
      <w:r w:rsidR="00792159" w:rsidRPr="00B510F5">
        <w:rPr>
          <w:rFonts w:asciiTheme="minorHAnsi" w:hAnsiTheme="minorHAnsi" w:cstheme="minorHAnsi"/>
          <w:strike/>
        </w:rPr>
        <w:t>Fire Inspector</w:t>
      </w:r>
      <w:r w:rsidRPr="00B510F5">
        <w:rPr>
          <w:rFonts w:asciiTheme="minorHAnsi" w:hAnsiTheme="minorHAnsi" w:cstheme="minorHAnsi"/>
          <w:strike/>
        </w:rPr>
        <w:t>.</w:t>
      </w:r>
      <w:r w:rsidRPr="00B510F5">
        <w:rPr>
          <w:rFonts w:asciiTheme="minorHAnsi" w:hAnsiTheme="minorHAnsi" w:cstheme="minorHAnsi"/>
        </w:rPr>
        <w:t xml:space="preserve"> </w:t>
      </w:r>
    </w:p>
    <w:p w14:paraId="0F74A823" w14:textId="76FAE972" w:rsidR="00A81A67" w:rsidRPr="00B510F5" w:rsidRDefault="0066457E" w:rsidP="00A81A67">
      <w:pPr>
        <w:pStyle w:val="ListParagraph"/>
        <w:numPr>
          <w:ilvl w:val="0"/>
          <w:numId w:val="18"/>
        </w:numPr>
        <w:rPr>
          <w:rFonts w:asciiTheme="minorHAnsi" w:hAnsiTheme="minorHAnsi" w:cstheme="minorHAnsi"/>
          <w:strike/>
        </w:rPr>
      </w:pPr>
      <w:r w:rsidRPr="00B510F5">
        <w:rPr>
          <w:rFonts w:asciiTheme="minorHAnsi" w:hAnsiTheme="minorHAnsi" w:cstheme="minorHAnsi"/>
          <w:strike/>
        </w:rPr>
        <w:t xml:space="preserve">Recertification of users, maintenance, and inspection of the AED and BCK is the responsibility of the owner/occupant and shall be done on a periodic basis, as prescribed by the manufacturer and/or certifying agency. Recertification of users will consist of a class, which will review the techniques for using the AED and BCK and follow a standardized curriculum. Recertification training shall be provided as in section </w:t>
      </w:r>
      <w:r w:rsidR="00837246" w:rsidRPr="00B510F5">
        <w:rPr>
          <w:rFonts w:asciiTheme="minorHAnsi" w:hAnsiTheme="minorHAnsi" w:cstheme="minorHAnsi"/>
          <w:strike/>
        </w:rPr>
        <w:t>1485.03(a)(2)(</w:t>
      </w:r>
      <w:proofErr w:type="spellStart"/>
      <w:r w:rsidR="00837246" w:rsidRPr="00B510F5">
        <w:rPr>
          <w:rFonts w:asciiTheme="minorHAnsi" w:hAnsiTheme="minorHAnsi" w:cstheme="minorHAnsi"/>
          <w:strike/>
        </w:rPr>
        <w:t>i</w:t>
      </w:r>
      <w:proofErr w:type="spellEnd"/>
      <w:r w:rsidR="00837246" w:rsidRPr="00B510F5">
        <w:rPr>
          <w:rFonts w:asciiTheme="minorHAnsi" w:hAnsiTheme="minorHAnsi" w:cstheme="minorHAnsi"/>
          <w:strike/>
        </w:rPr>
        <w:t>) and (ii) abov</w:t>
      </w:r>
      <w:r w:rsidRPr="00B510F5">
        <w:rPr>
          <w:rFonts w:asciiTheme="minorHAnsi" w:hAnsiTheme="minorHAnsi" w:cstheme="minorHAnsi"/>
          <w:strike/>
        </w:rPr>
        <w:t xml:space="preserve">e. Maintenance of the AED device and </w:t>
      </w:r>
      <w:r w:rsidR="00C9279B" w:rsidRPr="00B510F5">
        <w:rPr>
          <w:rFonts w:asciiTheme="minorHAnsi" w:hAnsiTheme="minorHAnsi" w:cstheme="minorHAnsi"/>
          <w:strike/>
        </w:rPr>
        <w:t>BCK</w:t>
      </w:r>
      <w:r w:rsidRPr="00B510F5">
        <w:rPr>
          <w:rFonts w:asciiTheme="minorHAnsi" w:hAnsiTheme="minorHAnsi" w:cstheme="minorHAnsi"/>
          <w:strike/>
        </w:rPr>
        <w:t xml:space="preserve"> shall be in accordance with the manufacturer's recommendations. </w:t>
      </w:r>
    </w:p>
    <w:p w14:paraId="7BDAC200" w14:textId="77777777" w:rsidR="00A81A67" w:rsidRPr="00B510F5" w:rsidRDefault="0066457E" w:rsidP="00A81A67">
      <w:pPr>
        <w:pStyle w:val="ListParagraph"/>
        <w:numPr>
          <w:ilvl w:val="0"/>
          <w:numId w:val="18"/>
        </w:numPr>
        <w:rPr>
          <w:rFonts w:asciiTheme="minorHAnsi" w:hAnsiTheme="minorHAnsi" w:cstheme="minorHAnsi"/>
          <w:strike/>
        </w:rPr>
      </w:pPr>
      <w:r w:rsidRPr="00B510F5">
        <w:rPr>
          <w:rFonts w:asciiTheme="minorHAnsi" w:hAnsiTheme="minorHAnsi" w:cstheme="minorHAnsi"/>
          <w:strike/>
        </w:rPr>
        <w:t xml:space="preserve">The </w:t>
      </w:r>
      <w:r w:rsidR="00792159" w:rsidRPr="00B510F5">
        <w:rPr>
          <w:rFonts w:asciiTheme="minorHAnsi" w:hAnsiTheme="minorHAnsi" w:cstheme="minorHAnsi"/>
          <w:strike/>
        </w:rPr>
        <w:t xml:space="preserve">Fire Inspector </w:t>
      </w:r>
      <w:r w:rsidRPr="00B510F5">
        <w:rPr>
          <w:rFonts w:asciiTheme="minorHAnsi" w:hAnsiTheme="minorHAnsi" w:cstheme="minorHAnsi"/>
          <w:strike/>
        </w:rPr>
        <w:t xml:space="preserve">may conduct a quality assurance review after the use of an AED or BCK that includes gathering clinical data and information from the person that used the AED or BCK and from the AED itself. </w:t>
      </w:r>
    </w:p>
    <w:p w14:paraId="0C145C00" w14:textId="77777777" w:rsidR="00A81A67" w:rsidRPr="00B510F5" w:rsidRDefault="0066457E" w:rsidP="00A81A67">
      <w:pPr>
        <w:pStyle w:val="ListParagraph"/>
        <w:numPr>
          <w:ilvl w:val="0"/>
          <w:numId w:val="18"/>
        </w:numPr>
        <w:rPr>
          <w:rFonts w:asciiTheme="minorHAnsi" w:hAnsiTheme="minorHAnsi" w:cstheme="minorHAnsi"/>
        </w:rPr>
      </w:pPr>
      <w:r w:rsidRPr="00B510F5">
        <w:rPr>
          <w:rFonts w:asciiTheme="minorHAnsi" w:hAnsiTheme="minorHAnsi" w:cstheme="minorHAnsi"/>
        </w:rPr>
        <w:t xml:space="preserve">Any person who uses an AED is required to </w:t>
      </w:r>
      <w:r w:rsidR="00792159" w:rsidRPr="00B510F5">
        <w:rPr>
          <w:rFonts w:asciiTheme="minorHAnsi" w:hAnsiTheme="minorHAnsi" w:cstheme="minorHAnsi"/>
        </w:rPr>
        <w:t>call</w:t>
      </w:r>
      <w:r w:rsidRPr="00B510F5">
        <w:rPr>
          <w:rFonts w:asciiTheme="minorHAnsi" w:hAnsiTheme="minorHAnsi" w:cstheme="minorHAnsi"/>
        </w:rPr>
        <w:t xml:space="preserve"> 9-1-1 immediately prior to, or immediately upon use of the AED</w:t>
      </w:r>
      <w:r w:rsidR="00792159" w:rsidRPr="00B510F5">
        <w:rPr>
          <w:rFonts w:asciiTheme="minorHAnsi" w:hAnsiTheme="minorHAnsi" w:cstheme="minorHAnsi"/>
        </w:rPr>
        <w:t>.</w:t>
      </w:r>
    </w:p>
    <w:p w14:paraId="4EA0D96A" w14:textId="77777777" w:rsidR="00A81A67" w:rsidRPr="00B510F5" w:rsidRDefault="0066457E" w:rsidP="00A81A67">
      <w:pPr>
        <w:pStyle w:val="ListParagraph"/>
        <w:numPr>
          <w:ilvl w:val="0"/>
          <w:numId w:val="18"/>
        </w:numPr>
        <w:rPr>
          <w:rFonts w:asciiTheme="minorHAnsi" w:hAnsiTheme="minorHAnsi" w:cstheme="minorHAnsi"/>
          <w:strike/>
        </w:rPr>
      </w:pPr>
      <w:r w:rsidRPr="00B510F5">
        <w:rPr>
          <w:rFonts w:asciiTheme="minorHAnsi" w:hAnsiTheme="minorHAnsi" w:cstheme="minorHAnsi"/>
          <w:strike/>
        </w:rPr>
        <w:t xml:space="preserve">The owner and user of the AED or BCK will not withhold consent for a quality assurance review by the </w:t>
      </w:r>
      <w:r w:rsidR="00792159" w:rsidRPr="00B510F5">
        <w:rPr>
          <w:rFonts w:asciiTheme="minorHAnsi" w:hAnsiTheme="minorHAnsi" w:cstheme="minorHAnsi"/>
          <w:strike/>
        </w:rPr>
        <w:t xml:space="preserve">Fire Inspector </w:t>
      </w:r>
      <w:r w:rsidRPr="00B510F5">
        <w:rPr>
          <w:rFonts w:asciiTheme="minorHAnsi" w:hAnsiTheme="minorHAnsi" w:cstheme="minorHAnsi"/>
          <w:strike/>
        </w:rPr>
        <w:t xml:space="preserve">after the use of an AED or to the retrieval of clinical data from the device itself. </w:t>
      </w:r>
    </w:p>
    <w:p w14:paraId="62EC7A36" w14:textId="77777777" w:rsidR="00A81A67" w:rsidRPr="00B510F5" w:rsidRDefault="0066457E" w:rsidP="00A81A67">
      <w:pPr>
        <w:pStyle w:val="ListParagraph"/>
        <w:numPr>
          <w:ilvl w:val="0"/>
          <w:numId w:val="18"/>
        </w:numPr>
        <w:rPr>
          <w:rFonts w:asciiTheme="minorHAnsi" w:hAnsiTheme="minorHAnsi" w:cstheme="minorHAnsi"/>
        </w:rPr>
      </w:pPr>
      <w:r w:rsidRPr="00B510F5">
        <w:rPr>
          <w:rFonts w:asciiTheme="minorHAnsi" w:hAnsiTheme="minorHAnsi" w:cstheme="minorHAnsi"/>
        </w:rPr>
        <w:t xml:space="preserve">The </w:t>
      </w:r>
      <w:r w:rsidR="00792159" w:rsidRPr="00B510F5">
        <w:rPr>
          <w:rFonts w:asciiTheme="minorHAnsi" w:hAnsiTheme="minorHAnsi" w:cstheme="minorHAnsi"/>
        </w:rPr>
        <w:t xml:space="preserve">Fire Inspector </w:t>
      </w:r>
      <w:r w:rsidRPr="00B510F5">
        <w:rPr>
          <w:rFonts w:asciiTheme="minorHAnsi" w:hAnsiTheme="minorHAnsi" w:cstheme="minorHAnsi"/>
        </w:rPr>
        <w:t xml:space="preserve">shall verify the presence of the AED device and/or BCK and may inspect any maintenance records </w:t>
      </w:r>
      <w:r w:rsidRPr="00B510F5">
        <w:rPr>
          <w:rFonts w:asciiTheme="minorHAnsi" w:hAnsiTheme="minorHAnsi" w:cstheme="minorHAnsi"/>
          <w:strike/>
        </w:rPr>
        <w:t>and documentation of training</w:t>
      </w:r>
      <w:r w:rsidRPr="00B510F5">
        <w:rPr>
          <w:rFonts w:asciiTheme="minorHAnsi" w:hAnsiTheme="minorHAnsi" w:cstheme="minorHAnsi"/>
        </w:rPr>
        <w:t xml:space="preserve"> to ensure compliance with </w:t>
      </w:r>
      <w:r w:rsidR="00792159" w:rsidRPr="00B510F5">
        <w:rPr>
          <w:rFonts w:asciiTheme="minorHAnsi" w:hAnsiTheme="minorHAnsi" w:cstheme="minorHAnsi"/>
        </w:rPr>
        <w:t>this Section</w:t>
      </w:r>
      <w:r w:rsidRPr="00B510F5">
        <w:rPr>
          <w:rFonts w:asciiTheme="minorHAnsi" w:hAnsiTheme="minorHAnsi" w:cstheme="minorHAnsi"/>
        </w:rPr>
        <w:t xml:space="preserve">. </w:t>
      </w:r>
    </w:p>
    <w:p w14:paraId="28D88835" w14:textId="1C1B6B34" w:rsidR="00792159" w:rsidRPr="00B510F5" w:rsidRDefault="0066457E" w:rsidP="00A81A67">
      <w:pPr>
        <w:pStyle w:val="ListParagraph"/>
        <w:numPr>
          <w:ilvl w:val="0"/>
          <w:numId w:val="18"/>
        </w:numPr>
        <w:rPr>
          <w:rFonts w:asciiTheme="minorHAnsi" w:hAnsiTheme="minorHAnsi" w:cstheme="minorHAnsi"/>
        </w:rPr>
      </w:pPr>
      <w:r w:rsidRPr="00B510F5">
        <w:rPr>
          <w:rFonts w:asciiTheme="minorHAnsi" w:hAnsiTheme="minorHAnsi" w:cstheme="minorHAnsi"/>
        </w:rPr>
        <w:t xml:space="preserve">The </w:t>
      </w:r>
      <w:r w:rsidR="00792159" w:rsidRPr="00B510F5">
        <w:rPr>
          <w:rFonts w:asciiTheme="minorHAnsi" w:hAnsiTheme="minorHAnsi" w:cstheme="minorHAnsi"/>
        </w:rPr>
        <w:t xml:space="preserve">City of Bexley </w:t>
      </w:r>
      <w:r w:rsidRPr="00B510F5">
        <w:rPr>
          <w:rFonts w:asciiTheme="minorHAnsi" w:hAnsiTheme="minorHAnsi" w:cstheme="minorHAnsi"/>
        </w:rPr>
        <w:t xml:space="preserve">is not liable for any damages experienced by the AED and by the BCK, or any person or entity arising </w:t>
      </w:r>
      <w:proofErr w:type="gramStart"/>
      <w:r w:rsidRPr="00B510F5">
        <w:rPr>
          <w:rFonts w:asciiTheme="minorHAnsi" w:hAnsiTheme="minorHAnsi" w:cstheme="minorHAnsi"/>
        </w:rPr>
        <w:t>as a result of</w:t>
      </w:r>
      <w:proofErr w:type="gramEnd"/>
      <w:r w:rsidRPr="00B510F5">
        <w:rPr>
          <w:rFonts w:asciiTheme="minorHAnsi" w:hAnsiTheme="minorHAnsi" w:cstheme="minorHAnsi"/>
        </w:rPr>
        <w:t xml:space="preserve"> </w:t>
      </w:r>
    </w:p>
    <w:p w14:paraId="34067528" w14:textId="77777777" w:rsidR="00792159" w:rsidRPr="00B510F5" w:rsidRDefault="0066457E" w:rsidP="008633B3">
      <w:pPr>
        <w:pStyle w:val="ListParagraph"/>
        <w:numPr>
          <w:ilvl w:val="2"/>
          <w:numId w:val="15"/>
        </w:numPr>
        <w:rPr>
          <w:rFonts w:asciiTheme="minorHAnsi" w:hAnsiTheme="minorHAnsi" w:cstheme="minorHAnsi"/>
        </w:rPr>
      </w:pPr>
      <w:r w:rsidRPr="00B510F5">
        <w:rPr>
          <w:rFonts w:asciiTheme="minorHAnsi" w:hAnsiTheme="minorHAnsi" w:cstheme="minorHAnsi"/>
        </w:rPr>
        <w:t xml:space="preserve">business’s use or misuse of the equipment or supplies. </w:t>
      </w:r>
    </w:p>
    <w:p w14:paraId="08582779" w14:textId="77777777" w:rsidR="00792159" w:rsidRPr="00B510F5" w:rsidRDefault="0066457E" w:rsidP="008633B3">
      <w:pPr>
        <w:pStyle w:val="ListParagraph"/>
        <w:numPr>
          <w:ilvl w:val="2"/>
          <w:numId w:val="15"/>
        </w:numPr>
        <w:rPr>
          <w:rFonts w:asciiTheme="minorHAnsi" w:hAnsiTheme="minorHAnsi" w:cstheme="minorHAnsi"/>
        </w:rPr>
      </w:pPr>
      <w:r w:rsidRPr="00B510F5">
        <w:rPr>
          <w:rFonts w:asciiTheme="minorHAnsi" w:hAnsiTheme="minorHAnsi" w:cstheme="minorHAnsi"/>
        </w:rPr>
        <w:t xml:space="preserve">business’s failure to provide services pertaining to the equipment </w:t>
      </w:r>
      <w:proofErr w:type="gramStart"/>
      <w:r w:rsidRPr="00B510F5">
        <w:rPr>
          <w:rFonts w:asciiTheme="minorHAnsi" w:hAnsiTheme="minorHAnsi" w:cstheme="minorHAnsi"/>
        </w:rPr>
        <w:t>supplies</w:t>
      </w:r>
      <w:proofErr w:type="gramEnd"/>
      <w:r w:rsidRPr="00B510F5">
        <w:rPr>
          <w:rFonts w:asciiTheme="minorHAnsi" w:hAnsiTheme="minorHAnsi" w:cstheme="minorHAnsi"/>
        </w:rPr>
        <w:t xml:space="preserve"> </w:t>
      </w:r>
    </w:p>
    <w:p w14:paraId="74AFAB32" w14:textId="5EF181F7" w:rsidR="00792159" w:rsidRPr="00B510F5" w:rsidRDefault="0066457E" w:rsidP="008633B3">
      <w:pPr>
        <w:pStyle w:val="ListParagraph"/>
        <w:numPr>
          <w:ilvl w:val="2"/>
          <w:numId w:val="15"/>
        </w:numPr>
        <w:rPr>
          <w:rFonts w:asciiTheme="minorHAnsi" w:hAnsiTheme="minorHAnsi" w:cstheme="minorHAnsi"/>
        </w:rPr>
      </w:pPr>
      <w:r w:rsidRPr="00B510F5">
        <w:rPr>
          <w:rFonts w:asciiTheme="minorHAnsi" w:hAnsiTheme="minorHAnsi" w:cstheme="minorHAnsi"/>
        </w:rPr>
        <w:t xml:space="preserve">any defects in the equipment or supplies. </w:t>
      </w:r>
      <w:r w:rsidR="00792159" w:rsidRPr="00B510F5">
        <w:rPr>
          <w:rFonts w:asciiTheme="minorHAnsi" w:hAnsiTheme="minorHAnsi" w:cstheme="minorHAnsi"/>
        </w:rPr>
        <w:br/>
      </w:r>
    </w:p>
    <w:p w14:paraId="3FFB1C80" w14:textId="1CAA9CF9" w:rsidR="00A81A67" w:rsidRPr="00B510F5" w:rsidRDefault="00A81A67" w:rsidP="00A81A67">
      <w:pPr>
        <w:rPr>
          <w:rFonts w:asciiTheme="minorHAnsi" w:hAnsiTheme="minorHAnsi" w:cstheme="minorHAnsi"/>
        </w:rPr>
      </w:pPr>
      <w:r w:rsidRPr="00B510F5">
        <w:rPr>
          <w:rFonts w:asciiTheme="minorHAnsi" w:hAnsiTheme="minorHAnsi" w:cstheme="minorHAnsi"/>
          <w:b/>
          <w:bCs/>
        </w:rPr>
        <w:t>1485.04</w:t>
      </w:r>
      <w:r w:rsidRPr="00B510F5">
        <w:rPr>
          <w:rFonts w:asciiTheme="minorHAnsi" w:hAnsiTheme="minorHAnsi" w:cstheme="minorHAnsi"/>
          <w:b/>
          <w:bCs/>
        </w:rPr>
        <w:tab/>
        <w:t>Immunity from civil liability provisions</w:t>
      </w:r>
    </w:p>
    <w:p w14:paraId="4572214F" w14:textId="50001EF1" w:rsidR="0066457E" w:rsidRPr="00B510F5" w:rsidRDefault="0066457E" w:rsidP="00C07D3A">
      <w:pPr>
        <w:rPr>
          <w:rFonts w:asciiTheme="minorHAnsi" w:hAnsiTheme="minorHAnsi" w:cstheme="minorHAnsi"/>
        </w:rPr>
      </w:pPr>
      <w:r w:rsidRPr="00B510F5">
        <w:rPr>
          <w:rFonts w:asciiTheme="minorHAnsi" w:hAnsiTheme="minorHAnsi" w:cstheme="minorHAnsi"/>
        </w:rPr>
        <w:t xml:space="preserve">The provisions of </w:t>
      </w:r>
      <w:r w:rsidR="00C07D3A" w:rsidRPr="00B510F5">
        <w:rPr>
          <w:rFonts w:asciiTheme="minorHAnsi" w:hAnsiTheme="minorHAnsi" w:cstheme="minorHAnsi"/>
        </w:rPr>
        <w:t>ORC Section 2305.235</w:t>
      </w:r>
      <w:r w:rsidRPr="00B510F5">
        <w:rPr>
          <w:rFonts w:asciiTheme="minorHAnsi" w:hAnsiTheme="minorHAnsi" w:cstheme="minorHAnsi"/>
        </w:rPr>
        <w:t xml:space="preserve">, and specifically the immunity from civil liability for any harm resulting from the use or attempted use of an automated external defibrillator (AED) device as found in </w:t>
      </w:r>
      <w:r w:rsidR="00C07D3A" w:rsidRPr="00B510F5">
        <w:rPr>
          <w:rFonts w:asciiTheme="minorHAnsi" w:hAnsiTheme="minorHAnsi" w:cstheme="minorHAnsi"/>
        </w:rPr>
        <w:t xml:space="preserve">ORC 2305.235(a)(C) </w:t>
      </w:r>
      <w:r w:rsidRPr="00B510F5">
        <w:rPr>
          <w:rFonts w:asciiTheme="minorHAnsi" w:hAnsiTheme="minorHAnsi" w:cstheme="minorHAnsi"/>
        </w:rPr>
        <w:t>as may be amended from time to time are hereby adopted and incorporated into the ordinance.</w:t>
      </w:r>
    </w:p>
    <w:p w14:paraId="13BC84BA" w14:textId="77777777" w:rsidR="0066457E" w:rsidRPr="00B510F5" w:rsidRDefault="0066457E" w:rsidP="00EC7F90">
      <w:pPr>
        <w:ind w:hanging="2"/>
        <w:rPr>
          <w:rFonts w:asciiTheme="minorHAnsi" w:hAnsiTheme="minorHAnsi" w:cstheme="minorHAnsi"/>
        </w:rPr>
      </w:pPr>
    </w:p>
    <w:p w14:paraId="41EC8601" w14:textId="77777777" w:rsidR="0066457E" w:rsidRPr="00B510F5" w:rsidRDefault="0066457E" w:rsidP="00EC7F90">
      <w:pPr>
        <w:ind w:hanging="2"/>
        <w:rPr>
          <w:rFonts w:asciiTheme="minorHAnsi" w:hAnsiTheme="minorHAnsi" w:cstheme="minorHAnsi"/>
        </w:rPr>
      </w:pPr>
    </w:p>
    <w:p w14:paraId="0B45D879" w14:textId="6C2C4532" w:rsidR="00D866CD" w:rsidRPr="00B510F5" w:rsidRDefault="00D866CD" w:rsidP="00EC7F90">
      <w:pPr>
        <w:ind w:hanging="2"/>
        <w:rPr>
          <w:rFonts w:asciiTheme="minorHAnsi" w:hAnsiTheme="minorHAnsi" w:cstheme="minorHAnsi"/>
          <w:b/>
          <w:bCs/>
        </w:rPr>
      </w:pPr>
      <w:r w:rsidRPr="00B510F5">
        <w:rPr>
          <w:rFonts w:asciiTheme="minorHAnsi" w:hAnsiTheme="minorHAnsi" w:cstheme="minorHAnsi"/>
          <w:b/>
          <w:bCs/>
        </w:rPr>
        <w:t>1485.99</w:t>
      </w:r>
      <w:r w:rsidRPr="00B510F5">
        <w:rPr>
          <w:rFonts w:asciiTheme="minorHAnsi" w:hAnsiTheme="minorHAnsi" w:cstheme="minorHAnsi"/>
          <w:b/>
          <w:bCs/>
        </w:rPr>
        <w:tab/>
        <w:t>Penalty</w:t>
      </w:r>
    </w:p>
    <w:p w14:paraId="2CE4C690" w14:textId="2DD300E4" w:rsidR="00BA4663" w:rsidRPr="00B510F5" w:rsidRDefault="00BA4663" w:rsidP="00EC7F90">
      <w:pPr>
        <w:ind w:hanging="2"/>
        <w:rPr>
          <w:rFonts w:asciiTheme="minorHAnsi" w:hAnsiTheme="minorHAnsi" w:cstheme="minorHAnsi"/>
          <w:b/>
          <w:bCs/>
        </w:rPr>
      </w:pPr>
      <w:r w:rsidRPr="00B510F5">
        <w:rPr>
          <w:rFonts w:asciiTheme="minorHAnsi" w:hAnsiTheme="minorHAnsi" w:cstheme="minorHAnsi"/>
          <w:b/>
          <w:bCs/>
        </w:rPr>
        <w:t xml:space="preserve">Whoever violates or fails to comply with any of the provisions of this chapter </w:t>
      </w:r>
      <w:r w:rsidRPr="00B510F5">
        <w:rPr>
          <w:rFonts w:asciiTheme="minorHAnsi" w:hAnsiTheme="minorHAnsi" w:cstheme="minorHAnsi"/>
          <w:b/>
          <w:bCs/>
        </w:rPr>
        <w:t xml:space="preserve">shall be provided with a notice of </w:t>
      </w:r>
      <w:proofErr w:type="gramStart"/>
      <w:r w:rsidRPr="00B510F5">
        <w:rPr>
          <w:rFonts w:asciiTheme="minorHAnsi" w:hAnsiTheme="minorHAnsi" w:cstheme="minorHAnsi"/>
          <w:b/>
          <w:bCs/>
        </w:rPr>
        <w:t>violation, and</w:t>
      </w:r>
      <w:proofErr w:type="gramEnd"/>
      <w:r w:rsidRPr="00B510F5">
        <w:rPr>
          <w:rFonts w:asciiTheme="minorHAnsi" w:hAnsiTheme="minorHAnsi" w:cstheme="minorHAnsi"/>
          <w:b/>
          <w:bCs/>
        </w:rPr>
        <w:t xml:space="preserve"> provided with a minimum of thirty (30) days to comply. If the individual or organization does not comply within the </w:t>
      </w:r>
      <w:proofErr w:type="gramStart"/>
      <w:r w:rsidRPr="00B510F5">
        <w:rPr>
          <w:rFonts w:asciiTheme="minorHAnsi" w:hAnsiTheme="minorHAnsi" w:cstheme="minorHAnsi"/>
          <w:b/>
          <w:bCs/>
        </w:rPr>
        <w:t>time period</w:t>
      </w:r>
      <w:proofErr w:type="gramEnd"/>
      <w:r w:rsidRPr="00B510F5">
        <w:rPr>
          <w:rFonts w:asciiTheme="minorHAnsi" w:hAnsiTheme="minorHAnsi" w:cstheme="minorHAnsi"/>
          <w:b/>
          <w:bCs/>
        </w:rPr>
        <w:t xml:space="preserve"> provided by the notice of violation, they shall be </w:t>
      </w:r>
      <w:r w:rsidRPr="00B510F5">
        <w:rPr>
          <w:rFonts w:asciiTheme="minorHAnsi" w:hAnsiTheme="minorHAnsi" w:cstheme="minorHAnsi"/>
          <w:b/>
          <w:bCs/>
        </w:rPr>
        <w:t>guilty of a minor misdemeanor</w:t>
      </w:r>
      <w:r w:rsidRPr="00B510F5">
        <w:rPr>
          <w:rFonts w:asciiTheme="minorHAnsi" w:hAnsiTheme="minorHAnsi" w:cstheme="minorHAnsi"/>
          <w:b/>
          <w:bCs/>
        </w:rPr>
        <w:t>. Individuals</w:t>
      </w:r>
      <w:r w:rsidRPr="00B510F5">
        <w:rPr>
          <w:rFonts w:asciiTheme="minorHAnsi" w:hAnsiTheme="minorHAnsi" w:cstheme="minorHAnsi"/>
          <w:b/>
          <w:bCs/>
        </w:rPr>
        <w:t xml:space="preserve"> shall be fined not more than one hundred dollars ($100.00)</w:t>
      </w:r>
      <w:r w:rsidRPr="00B510F5">
        <w:rPr>
          <w:rFonts w:asciiTheme="minorHAnsi" w:hAnsiTheme="minorHAnsi" w:cstheme="minorHAnsi"/>
          <w:b/>
          <w:bCs/>
        </w:rPr>
        <w:t>, and organizations shall be fined in accordance with Section 1430.98, Organizational Penalties</w:t>
      </w:r>
      <w:r w:rsidRPr="00B510F5">
        <w:rPr>
          <w:rFonts w:asciiTheme="minorHAnsi" w:hAnsiTheme="minorHAnsi" w:cstheme="minorHAnsi"/>
          <w:b/>
          <w:bCs/>
        </w:rPr>
        <w:t>. A separate offense shall be deemed committed each day during or on which a violation or noncompliance occurs or continues.</w:t>
      </w:r>
    </w:p>
    <w:p w14:paraId="0816C408" w14:textId="77777777" w:rsidR="00BA4663" w:rsidRPr="00B510F5" w:rsidRDefault="00BA4663" w:rsidP="00EC7F90">
      <w:pPr>
        <w:ind w:hanging="2"/>
        <w:rPr>
          <w:rFonts w:asciiTheme="minorHAnsi" w:hAnsiTheme="minorHAnsi" w:cstheme="minorHAnsi"/>
          <w:b/>
          <w:bCs/>
        </w:rPr>
      </w:pPr>
    </w:p>
    <w:p w14:paraId="731D4E75" w14:textId="77777777" w:rsidR="00D866CD" w:rsidRPr="00B510F5" w:rsidRDefault="00D866CD" w:rsidP="00D866CD">
      <w:pPr>
        <w:rPr>
          <w:rFonts w:asciiTheme="minorHAnsi" w:hAnsiTheme="minorHAnsi" w:cstheme="minorHAnsi"/>
        </w:rPr>
      </w:pPr>
    </w:p>
    <w:p w14:paraId="0A92F6D4" w14:textId="3A32F401" w:rsidR="00D866CD" w:rsidRPr="00B510F5" w:rsidRDefault="00792159" w:rsidP="00D866CD">
      <w:pPr>
        <w:rPr>
          <w:rFonts w:asciiTheme="minorHAnsi" w:hAnsiTheme="minorHAnsi" w:cstheme="minorHAnsi"/>
          <w:b/>
          <w:bCs/>
          <w:u w:val="single"/>
        </w:rPr>
      </w:pPr>
      <w:r w:rsidRPr="00B510F5">
        <w:rPr>
          <w:rFonts w:asciiTheme="minorHAnsi" w:hAnsiTheme="minorHAnsi" w:cstheme="minorHAnsi"/>
          <w:b/>
          <w:bCs/>
          <w:u w:val="single"/>
        </w:rPr>
        <w:t>Section 2.</w:t>
      </w:r>
    </w:p>
    <w:p w14:paraId="3616318B" w14:textId="7FAC0445" w:rsidR="00792159" w:rsidRPr="00B510F5" w:rsidRDefault="00C07D3A" w:rsidP="00D866CD">
      <w:pPr>
        <w:rPr>
          <w:rFonts w:asciiTheme="minorHAnsi" w:hAnsiTheme="minorHAnsi" w:cstheme="minorHAnsi"/>
          <w:b/>
          <w:bCs/>
        </w:rPr>
      </w:pPr>
      <w:r w:rsidRPr="00B510F5">
        <w:rPr>
          <w:rFonts w:asciiTheme="minorHAnsi" w:hAnsiTheme="minorHAnsi" w:cstheme="minorHAnsi"/>
          <w:b/>
          <w:bCs/>
        </w:rPr>
        <w:t xml:space="preserve">That Section 1430.98, </w:t>
      </w:r>
      <w:r w:rsidR="00792159" w:rsidRPr="00B510F5">
        <w:rPr>
          <w:rFonts w:asciiTheme="minorHAnsi" w:hAnsiTheme="minorHAnsi" w:cstheme="minorHAnsi"/>
          <w:b/>
          <w:bCs/>
        </w:rPr>
        <w:t>Organizational Penalty</w:t>
      </w:r>
      <w:r w:rsidRPr="00B510F5">
        <w:rPr>
          <w:rFonts w:asciiTheme="minorHAnsi" w:hAnsiTheme="minorHAnsi" w:cstheme="minorHAnsi"/>
          <w:b/>
          <w:bCs/>
        </w:rPr>
        <w:t xml:space="preserve"> be added as follows:</w:t>
      </w:r>
    </w:p>
    <w:p w14:paraId="44483F34" w14:textId="77777777" w:rsidR="00792159" w:rsidRPr="00B510F5" w:rsidRDefault="00792159" w:rsidP="00E90481">
      <w:pPr>
        <w:rPr>
          <w:rFonts w:asciiTheme="minorHAnsi" w:hAnsiTheme="minorHAnsi" w:cstheme="minorHAnsi"/>
        </w:rPr>
      </w:pPr>
    </w:p>
    <w:p w14:paraId="6F0D8993" w14:textId="6EF6E3B1" w:rsidR="00C07D3A" w:rsidRPr="00B510F5" w:rsidRDefault="00C07D3A" w:rsidP="00C07D3A">
      <w:pPr>
        <w:rPr>
          <w:rFonts w:asciiTheme="minorHAnsi" w:hAnsiTheme="minorHAnsi" w:cstheme="minorHAnsi"/>
          <w:b/>
          <w:bCs/>
        </w:rPr>
      </w:pPr>
      <w:proofErr w:type="gramStart"/>
      <w:r w:rsidRPr="00B510F5">
        <w:rPr>
          <w:rFonts w:asciiTheme="minorHAnsi" w:hAnsiTheme="minorHAnsi" w:cstheme="minorHAnsi"/>
          <w:b/>
          <w:bCs/>
        </w:rPr>
        <w:t>1430.98  ORGANIZATIONAL</w:t>
      </w:r>
      <w:proofErr w:type="gramEnd"/>
      <w:r w:rsidRPr="00B510F5">
        <w:rPr>
          <w:rFonts w:asciiTheme="minorHAnsi" w:hAnsiTheme="minorHAnsi" w:cstheme="minorHAnsi"/>
          <w:b/>
          <w:bCs/>
        </w:rPr>
        <w:t> PENALTIES.</w:t>
      </w:r>
    </w:p>
    <w:p w14:paraId="7563B599" w14:textId="29C9195A" w:rsidR="00C07D3A" w:rsidRPr="00B510F5" w:rsidRDefault="00C07D3A" w:rsidP="00C07D3A">
      <w:pPr>
        <w:rPr>
          <w:rFonts w:asciiTheme="minorHAnsi" w:hAnsiTheme="minorHAnsi" w:cstheme="minorHAnsi"/>
        </w:rPr>
      </w:pPr>
      <w:r w:rsidRPr="00B510F5">
        <w:rPr>
          <w:rFonts w:asciiTheme="minorHAnsi" w:hAnsiTheme="minorHAnsi" w:cstheme="minorHAnsi"/>
        </w:rPr>
        <w:t>   (a)   Regardless of the penalties provided in Section 1430.99, an organization convicted of violating or failing to comply with any of the provisions of this Building and Housing Code shall be fined, in accordance with this section. The court shall fix the fine as follows:</w:t>
      </w:r>
    </w:p>
    <w:p w14:paraId="47B3D0C1" w14:textId="77777777" w:rsidR="00C07D3A" w:rsidRPr="00B510F5" w:rsidRDefault="00C07D3A" w:rsidP="00C07D3A">
      <w:pPr>
        <w:rPr>
          <w:rFonts w:asciiTheme="minorHAnsi" w:hAnsiTheme="minorHAnsi" w:cstheme="minorHAnsi"/>
        </w:rPr>
      </w:pPr>
    </w:p>
    <w:tbl>
      <w:tblPr>
        <w:tblW w:w="6300" w:type="dxa"/>
        <w:jc w:val="center"/>
        <w:tblCellMar>
          <w:top w:w="15" w:type="dxa"/>
          <w:left w:w="15" w:type="dxa"/>
          <w:bottom w:w="15" w:type="dxa"/>
          <w:right w:w="15" w:type="dxa"/>
        </w:tblCellMar>
        <w:tblLook w:val="04A0" w:firstRow="1" w:lastRow="0" w:firstColumn="1" w:lastColumn="0" w:noHBand="0" w:noVBand="1"/>
      </w:tblPr>
      <w:tblGrid>
        <w:gridCol w:w="4950"/>
        <w:gridCol w:w="1350"/>
      </w:tblGrid>
      <w:tr w:rsidR="00C07D3A" w:rsidRPr="00B510F5" w14:paraId="1F72A537" w14:textId="77777777" w:rsidTr="00BA4663">
        <w:trPr>
          <w:gridAfter w:val="1"/>
          <w:wAfter w:w="1350" w:type="dxa"/>
          <w:jc w:val="center"/>
        </w:trPr>
        <w:tc>
          <w:tcPr>
            <w:tcW w:w="4950" w:type="dxa"/>
            <w:hideMark/>
          </w:tcPr>
          <w:p w14:paraId="0D3AAFB0" w14:textId="77777777" w:rsidR="00C07D3A" w:rsidRPr="00B510F5" w:rsidRDefault="00C07D3A" w:rsidP="00C07D3A">
            <w:pPr>
              <w:rPr>
                <w:rFonts w:asciiTheme="minorHAnsi" w:hAnsiTheme="minorHAnsi" w:cstheme="minorHAnsi"/>
              </w:rPr>
            </w:pPr>
          </w:p>
        </w:tc>
      </w:tr>
      <w:tr w:rsidR="00C07D3A" w:rsidRPr="00B510F5" w14:paraId="7206486C" w14:textId="77777777" w:rsidTr="00BA4663">
        <w:trPr>
          <w:jc w:val="center"/>
        </w:trPr>
        <w:tc>
          <w:tcPr>
            <w:tcW w:w="4950" w:type="dxa"/>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0C390441" w14:textId="77777777" w:rsidR="00C07D3A" w:rsidRPr="00B510F5" w:rsidRDefault="00C07D3A" w:rsidP="00C07D3A">
            <w:pPr>
              <w:rPr>
                <w:rFonts w:asciiTheme="minorHAnsi" w:hAnsiTheme="minorHAnsi" w:cstheme="minorHAnsi"/>
              </w:rPr>
            </w:pPr>
            <w:r w:rsidRPr="00B510F5">
              <w:rPr>
                <w:rFonts w:asciiTheme="minorHAnsi" w:hAnsiTheme="minorHAnsi" w:cstheme="minorHAnsi"/>
                <w:b/>
                <w:bCs/>
              </w:rPr>
              <w:t>Type of</w:t>
            </w:r>
            <w:r w:rsidRPr="00B510F5">
              <w:rPr>
                <w:rFonts w:asciiTheme="minorHAnsi" w:hAnsiTheme="minorHAnsi" w:cstheme="minorHAnsi"/>
                <w:b/>
                <w:bCs/>
              </w:rPr>
              <w:br/>
              <w:t>Misdemeanor</w:t>
            </w:r>
          </w:p>
        </w:tc>
        <w:tc>
          <w:tcPr>
            <w:tcW w:w="1350" w:type="dxa"/>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0264D9DB" w14:textId="77777777" w:rsidR="00C07D3A" w:rsidRPr="00B510F5" w:rsidRDefault="00C07D3A" w:rsidP="00C07D3A">
            <w:pPr>
              <w:rPr>
                <w:rFonts w:asciiTheme="minorHAnsi" w:hAnsiTheme="minorHAnsi" w:cstheme="minorHAnsi"/>
              </w:rPr>
            </w:pPr>
            <w:r w:rsidRPr="00B510F5">
              <w:rPr>
                <w:rFonts w:asciiTheme="minorHAnsi" w:hAnsiTheme="minorHAnsi" w:cstheme="minorHAnsi"/>
                <w:b/>
                <w:bCs/>
              </w:rPr>
              <w:t>Maximum</w:t>
            </w:r>
            <w:r w:rsidRPr="00B510F5">
              <w:rPr>
                <w:rFonts w:asciiTheme="minorHAnsi" w:hAnsiTheme="minorHAnsi" w:cstheme="minorHAnsi"/>
                <w:b/>
                <w:bCs/>
              </w:rPr>
              <w:br/>
              <w:t>Fine </w:t>
            </w:r>
          </w:p>
        </w:tc>
      </w:tr>
      <w:tr w:rsidR="00C07D3A" w:rsidRPr="00B510F5" w14:paraId="2473DE80" w14:textId="77777777" w:rsidTr="00BA4663">
        <w:trPr>
          <w:jc w:val="center"/>
        </w:trPr>
        <w:tc>
          <w:tcPr>
            <w:tcW w:w="4950" w:type="dxa"/>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76155B55" w14:textId="77777777" w:rsidR="00C07D3A" w:rsidRPr="00B510F5" w:rsidRDefault="00C07D3A" w:rsidP="00C07D3A">
            <w:pPr>
              <w:rPr>
                <w:rFonts w:asciiTheme="minorHAnsi" w:hAnsiTheme="minorHAnsi" w:cstheme="minorHAnsi"/>
              </w:rPr>
            </w:pPr>
            <w:r w:rsidRPr="00B510F5">
              <w:rPr>
                <w:rFonts w:asciiTheme="minorHAnsi" w:hAnsiTheme="minorHAnsi" w:cstheme="minorHAnsi"/>
              </w:rPr>
              <w:t>First degree</w:t>
            </w:r>
          </w:p>
        </w:tc>
        <w:tc>
          <w:tcPr>
            <w:tcW w:w="1350" w:type="dxa"/>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2C5DC5A4" w14:textId="26BE270C" w:rsidR="00C07D3A" w:rsidRPr="00B510F5" w:rsidRDefault="00C07D3A" w:rsidP="00C07D3A">
            <w:pPr>
              <w:rPr>
                <w:rFonts w:asciiTheme="minorHAnsi" w:hAnsiTheme="minorHAnsi" w:cstheme="minorHAnsi"/>
              </w:rPr>
            </w:pPr>
            <w:r w:rsidRPr="00B510F5">
              <w:rPr>
                <w:rFonts w:asciiTheme="minorHAnsi" w:hAnsiTheme="minorHAnsi" w:cstheme="minorHAnsi"/>
              </w:rPr>
              <w:t>$ 5</w:t>
            </w:r>
            <w:r w:rsidR="00BA4663" w:rsidRPr="00B510F5">
              <w:rPr>
                <w:rFonts w:asciiTheme="minorHAnsi" w:hAnsiTheme="minorHAnsi" w:cstheme="minorHAnsi"/>
              </w:rPr>
              <w:t>,</w:t>
            </w:r>
            <w:r w:rsidRPr="00B510F5">
              <w:rPr>
                <w:rFonts w:asciiTheme="minorHAnsi" w:hAnsiTheme="minorHAnsi" w:cstheme="minorHAnsi"/>
              </w:rPr>
              <w:t>000.00</w:t>
            </w:r>
          </w:p>
        </w:tc>
      </w:tr>
      <w:tr w:rsidR="00C07D3A" w:rsidRPr="00B510F5" w14:paraId="6468554F" w14:textId="77777777" w:rsidTr="00BA4663">
        <w:trPr>
          <w:jc w:val="center"/>
        </w:trPr>
        <w:tc>
          <w:tcPr>
            <w:tcW w:w="4950" w:type="dxa"/>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0C2B97A4" w14:textId="77777777" w:rsidR="00C07D3A" w:rsidRPr="00B510F5" w:rsidRDefault="00C07D3A" w:rsidP="00C07D3A">
            <w:pPr>
              <w:rPr>
                <w:rFonts w:asciiTheme="minorHAnsi" w:hAnsiTheme="minorHAnsi" w:cstheme="minorHAnsi"/>
              </w:rPr>
            </w:pPr>
            <w:r w:rsidRPr="00B510F5">
              <w:rPr>
                <w:rFonts w:asciiTheme="minorHAnsi" w:hAnsiTheme="minorHAnsi" w:cstheme="minorHAnsi"/>
              </w:rPr>
              <w:t>Second degree</w:t>
            </w:r>
          </w:p>
        </w:tc>
        <w:tc>
          <w:tcPr>
            <w:tcW w:w="1350" w:type="dxa"/>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7F651876" w14:textId="0E9FE26D" w:rsidR="00C07D3A" w:rsidRPr="00B510F5" w:rsidRDefault="00BA4663" w:rsidP="00C07D3A">
            <w:pPr>
              <w:rPr>
                <w:rFonts w:asciiTheme="minorHAnsi" w:hAnsiTheme="minorHAnsi" w:cstheme="minorHAnsi"/>
              </w:rPr>
            </w:pPr>
            <w:r w:rsidRPr="00B510F5">
              <w:rPr>
                <w:rFonts w:asciiTheme="minorHAnsi" w:hAnsiTheme="minorHAnsi" w:cstheme="minorHAnsi"/>
              </w:rPr>
              <w:t>$</w:t>
            </w:r>
            <w:r w:rsidR="00C07D3A" w:rsidRPr="00B510F5">
              <w:rPr>
                <w:rFonts w:asciiTheme="minorHAnsi" w:hAnsiTheme="minorHAnsi" w:cstheme="minorHAnsi"/>
              </w:rPr>
              <w:t>4</w:t>
            </w:r>
            <w:r w:rsidRPr="00B510F5">
              <w:rPr>
                <w:rFonts w:asciiTheme="minorHAnsi" w:hAnsiTheme="minorHAnsi" w:cstheme="minorHAnsi"/>
              </w:rPr>
              <w:t>,</w:t>
            </w:r>
            <w:r w:rsidR="00C07D3A" w:rsidRPr="00B510F5">
              <w:rPr>
                <w:rFonts w:asciiTheme="minorHAnsi" w:hAnsiTheme="minorHAnsi" w:cstheme="minorHAnsi"/>
              </w:rPr>
              <w:t>000.00</w:t>
            </w:r>
          </w:p>
        </w:tc>
      </w:tr>
      <w:tr w:rsidR="00C07D3A" w:rsidRPr="00B510F5" w14:paraId="1AED0EE6" w14:textId="77777777" w:rsidTr="00BA4663">
        <w:trPr>
          <w:jc w:val="center"/>
        </w:trPr>
        <w:tc>
          <w:tcPr>
            <w:tcW w:w="4950" w:type="dxa"/>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119DADDD" w14:textId="77777777" w:rsidR="00C07D3A" w:rsidRPr="00B510F5" w:rsidRDefault="00C07D3A" w:rsidP="00C07D3A">
            <w:pPr>
              <w:rPr>
                <w:rFonts w:asciiTheme="minorHAnsi" w:hAnsiTheme="minorHAnsi" w:cstheme="minorHAnsi"/>
              </w:rPr>
            </w:pPr>
            <w:r w:rsidRPr="00B510F5">
              <w:rPr>
                <w:rFonts w:asciiTheme="minorHAnsi" w:hAnsiTheme="minorHAnsi" w:cstheme="minorHAnsi"/>
              </w:rPr>
              <w:t>Third degree</w:t>
            </w:r>
          </w:p>
        </w:tc>
        <w:tc>
          <w:tcPr>
            <w:tcW w:w="1350" w:type="dxa"/>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6923BBEB" w14:textId="249F4ED4" w:rsidR="00C07D3A" w:rsidRPr="00B510F5" w:rsidRDefault="00BA4663" w:rsidP="00C07D3A">
            <w:pPr>
              <w:rPr>
                <w:rFonts w:asciiTheme="minorHAnsi" w:hAnsiTheme="minorHAnsi" w:cstheme="minorHAnsi"/>
              </w:rPr>
            </w:pPr>
            <w:r w:rsidRPr="00B510F5">
              <w:rPr>
                <w:rFonts w:asciiTheme="minorHAnsi" w:hAnsiTheme="minorHAnsi" w:cstheme="minorHAnsi"/>
              </w:rPr>
              <w:t>$</w:t>
            </w:r>
            <w:r w:rsidR="00C07D3A" w:rsidRPr="00B510F5">
              <w:rPr>
                <w:rFonts w:asciiTheme="minorHAnsi" w:hAnsiTheme="minorHAnsi" w:cstheme="minorHAnsi"/>
              </w:rPr>
              <w:t>3</w:t>
            </w:r>
            <w:r w:rsidRPr="00B510F5">
              <w:rPr>
                <w:rFonts w:asciiTheme="minorHAnsi" w:hAnsiTheme="minorHAnsi" w:cstheme="minorHAnsi"/>
              </w:rPr>
              <w:t>,</w:t>
            </w:r>
            <w:r w:rsidR="00C07D3A" w:rsidRPr="00B510F5">
              <w:rPr>
                <w:rFonts w:asciiTheme="minorHAnsi" w:hAnsiTheme="minorHAnsi" w:cstheme="minorHAnsi"/>
              </w:rPr>
              <w:t>000.00</w:t>
            </w:r>
          </w:p>
        </w:tc>
      </w:tr>
      <w:tr w:rsidR="00C07D3A" w:rsidRPr="00B510F5" w14:paraId="3FE7D466" w14:textId="77777777" w:rsidTr="00BA4663">
        <w:trPr>
          <w:jc w:val="center"/>
        </w:trPr>
        <w:tc>
          <w:tcPr>
            <w:tcW w:w="4950" w:type="dxa"/>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13614FF2" w14:textId="77777777" w:rsidR="00C07D3A" w:rsidRPr="00B510F5" w:rsidRDefault="00C07D3A" w:rsidP="00C07D3A">
            <w:pPr>
              <w:rPr>
                <w:rFonts w:asciiTheme="minorHAnsi" w:hAnsiTheme="minorHAnsi" w:cstheme="minorHAnsi"/>
              </w:rPr>
            </w:pPr>
            <w:r w:rsidRPr="00B510F5">
              <w:rPr>
                <w:rFonts w:asciiTheme="minorHAnsi" w:hAnsiTheme="minorHAnsi" w:cstheme="minorHAnsi"/>
              </w:rPr>
              <w:t>Fourth degree</w:t>
            </w:r>
          </w:p>
        </w:tc>
        <w:tc>
          <w:tcPr>
            <w:tcW w:w="1350" w:type="dxa"/>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1744A7D8" w14:textId="7CE97E4D" w:rsidR="00C07D3A" w:rsidRPr="00B510F5" w:rsidRDefault="00BA4663" w:rsidP="00C07D3A">
            <w:pPr>
              <w:rPr>
                <w:rFonts w:asciiTheme="minorHAnsi" w:hAnsiTheme="minorHAnsi" w:cstheme="minorHAnsi"/>
              </w:rPr>
            </w:pPr>
            <w:r w:rsidRPr="00B510F5">
              <w:rPr>
                <w:rFonts w:asciiTheme="minorHAnsi" w:hAnsiTheme="minorHAnsi" w:cstheme="minorHAnsi"/>
              </w:rPr>
              <w:t>$</w:t>
            </w:r>
            <w:r w:rsidR="00C07D3A" w:rsidRPr="00B510F5">
              <w:rPr>
                <w:rFonts w:asciiTheme="minorHAnsi" w:hAnsiTheme="minorHAnsi" w:cstheme="minorHAnsi"/>
              </w:rPr>
              <w:t>2</w:t>
            </w:r>
            <w:r w:rsidRPr="00B510F5">
              <w:rPr>
                <w:rFonts w:asciiTheme="minorHAnsi" w:hAnsiTheme="minorHAnsi" w:cstheme="minorHAnsi"/>
              </w:rPr>
              <w:t>,</w:t>
            </w:r>
            <w:r w:rsidR="00C07D3A" w:rsidRPr="00B510F5">
              <w:rPr>
                <w:rFonts w:asciiTheme="minorHAnsi" w:hAnsiTheme="minorHAnsi" w:cstheme="minorHAnsi"/>
              </w:rPr>
              <w:t>000.00</w:t>
            </w:r>
          </w:p>
        </w:tc>
      </w:tr>
      <w:tr w:rsidR="00C07D3A" w:rsidRPr="00B510F5" w14:paraId="3D150BCB" w14:textId="77777777" w:rsidTr="00BA4663">
        <w:trPr>
          <w:jc w:val="center"/>
        </w:trPr>
        <w:tc>
          <w:tcPr>
            <w:tcW w:w="4950" w:type="dxa"/>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3BCC191C" w14:textId="77777777" w:rsidR="00C07D3A" w:rsidRPr="00B510F5" w:rsidRDefault="00C07D3A" w:rsidP="00C07D3A">
            <w:pPr>
              <w:rPr>
                <w:rFonts w:asciiTheme="minorHAnsi" w:hAnsiTheme="minorHAnsi" w:cstheme="minorHAnsi"/>
              </w:rPr>
            </w:pPr>
            <w:r w:rsidRPr="00B510F5">
              <w:rPr>
                <w:rFonts w:asciiTheme="minorHAnsi" w:hAnsiTheme="minorHAnsi" w:cstheme="minorHAnsi"/>
              </w:rPr>
              <w:t>Minor</w:t>
            </w:r>
          </w:p>
        </w:tc>
        <w:tc>
          <w:tcPr>
            <w:tcW w:w="1350" w:type="dxa"/>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1FEC08A9" w14:textId="43A3C5D6" w:rsidR="00C07D3A" w:rsidRPr="00B510F5" w:rsidRDefault="00BA4663" w:rsidP="00C07D3A">
            <w:pPr>
              <w:rPr>
                <w:rFonts w:asciiTheme="minorHAnsi" w:hAnsiTheme="minorHAnsi" w:cstheme="minorHAnsi"/>
              </w:rPr>
            </w:pPr>
            <w:r w:rsidRPr="00B510F5">
              <w:rPr>
                <w:rFonts w:asciiTheme="minorHAnsi" w:hAnsiTheme="minorHAnsi" w:cstheme="minorHAnsi"/>
              </w:rPr>
              <w:t>$</w:t>
            </w:r>
            <w:r w:rsidR="00C07D3A" w:rsidRPr="00B510F5">
              <w:rPr>
                <w:rFonts w:asciiTheme="minorHAnsi" w:hAnsiTheme="minorHAnsi" w:cstheme="minorHAnsi"/>
              </w:rPr>
              <w:t>1</w:t>
            </w:r>
            <w:r w:rsidRPr="00B510F5">
              <w:rPr>
                <w:rFonts w:asciiTheme="minorHAnsi" w:hAnsiTheme="minorHAnsi" w:cstheme="minorHAnsi"/>
              </w:rPr>
              <w:t>,</w:t>
            </w:r>
            <w:r w:rsidR="00C07D3A" w:rsidRPr="00B510F5">
              <w:rPr>
                <w:rFonts w:asciiTheme="minorHAnsi" w:hAnsiTheme="minorHAnsi" w:cstheme="minorHAnsi"/>
              </w:rPr>
              <w:t>000.00</w:t>
            </w:r>
          </w:p>
        </w:tc>
      </w:tr>
      <w:tr w:rsidR="00C07D3A" w:rsidRPr="00B510F5" w14:paraId="31120C4D" w14:textId="77777777" w:rsidTr="00BA4663">
        <w:trPr>
          <w:jc w:val="center"/>
        </w:trPr>
        <w:tc>
          <w:tcPr>
            <w:tcW w:w="4950" w:type="dxa"/>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6B7240C3" w14:textId="77777777" w:rsidR="00C07D3A" w:rsidRPr="00B510F5" w:rsidRDefault="00C07D3A" w:rsidP="00C07D3A">
            <w:pPr>
              <w:rPr>
                <w:rFonts w:asciiTheme="minorHAnsi" w:hAnsiTheme="minorHAnsi" w:cstheme="minorHAnsi"/>
              </w:rPr>
            </w:pPr>
            <w:r w:rsidRPr="00B510F5">
              <w:rPr>
                <w:rFonts w:asciiTheme="minorHAnsi" w:hAnsiTheme="minorHAnsi" w:cstheme="minorHAnsi"/>
              </w:rPr>
              <w:t>Misdemeanor not specifically classified</w:t>
            </w:r>
          </w:p>
        </w:tc>
        <w:tc>
          <w:tcPr>
            <w:tcW w:w="1350" w:type="dxa"/>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192B66C3" w14:textId="5BEA3944" w:rsidR="00C07D3A" w:rsidRPr="00B510F5" w:rsidRDefault="00BA4663" w:rsidP="00C07D3A">
            <w:pPr>
              <w:rPr>
                <w:rFonts w:asciiTheme="minorHAnsi" w:hAnsiTheme="minorHAnsi" w:cstheme="minorHAnsi"/>
              </w:rPr>
            </w:pPr>
            <w:r w:rsidRPr="00B510F5">
              <w:rPr>
                <w:rFonts w:asciiTheme="minorHAnsi" w:hAnsiTheme="minorHAnsi" w:cstheme="minorHAnsi"/>
              </w:rPr>
              <w:t>$</w:t>
            </w:r>
            <w:r w:rsidR="00C07D3A" w:rsidRPr="00B510F5">
              <w:rPr>
                <w:rFonts w:asciiTheme="minorHAnsi" w:hAnsiTheme="minorHAnsi" w:cstheme="minorHAnsi"/>
              </w:rPr>
              <w:t>2</w:t>
            </w:r>
            <w:r w:rsidRPr="00B510F5">
              <w:rPr>
                <w:rFonts w:asciiTheme="minorHAnsi" w:hAnsiTheme="minorHAnsi" w:cstheme="minorHAnsi"/>
              </w:rPr>
              <w:t>,</w:t>
            </w:r>
            <w:r w:rsidR="00C07D3A" w:rsidRPr="00B510F5">
              <w:rPr>
                <w:rFonts w:asciiTheme="minorHAnsi" w:hAnsiTheme="minorHAnsi" w:cstheme="minorHAnsi"/>
              </w:rPr>
              <w:t>000.00</w:t>
            </w:r>
          </w:p>
        </w:tc>
      </w:tr>
      <w:tr w:rsidR="00C07D3A" w:rsidRPr="00B510F5" w14:paraId="0B6497DA" w14:textId="77777777" w:rsidTr="00BA4663">
        <w:trPr>
          <w:jc w:val="center"/>
        </w:trPr>
        <w:tc>
          <w:tcPr>
            <w:tcW w:w="4950" w:type="dxa"/>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1C6EA810" w14:textId="77777777" w:rsidR="00C07D3A" w:rsidRPr="00B510F5" w:rsidRDefault="00C07D3A" w:rsidP="00C07D3A">
            <w:pPr>
              <w:rPr>
                <w:rFonts w:asciiTheme="minorHAnsi" w:hAnsiTheme="minorHAnsi" w:cstheme="minorHAnsi"/>
              </w:rPr>
            </w:pPr>
            <w:r w:rsidRPr="00B510F5">
              <w:rPr>
                <w:rFonts w:asciiTheme="minorHAnsi" w:hAnsiTheme="minorHAnsi" w:cstheme="minorHAnsi"/>
              </w:rPr>
              <w:t>Minor misdemeanor not specifically classified</w:t>
            </w:r>
          </w:p>
        </w:tc>
        <w:tc>
          <w:tcPr>
            <w:tcW w:w="1350" w:type="dxa"/>
            <w:tcBorders>
              <w:top w:val="single" w:sz="8" w:space="0" w:color="000000"/>
              <w:left w:val="single" w:sz="8" w:space="0" w:color="000000"/>
              <w:bottom w:val="single" w:sz="8" w:space="0" w:color="000000"/>
              <w:right w:val="single" w:sz="8" w:space="0" w:color="000000"/>
            </w:tcBorders>
            <w:tcMar>
              <w:top w:w="32" w:type="dxa"/>
              <w:left w:w="108" w:type="dxa"/>
              <w:bottom w:w="32" w:type="dxa"/>
              <w:right w:w="108" w:type="dxa"/>
            </w:tcMar>
            <w:hideMark/>
          </w:tcPr>
          <w:p w14:paraId="5C32293B" w14:textId="67A9107B" w:rsidR="00C07D3A" w:rsidRPr="00B510F5" w:rsidRDefault="00BA4663" w:rsidP="00C07D3A">
            <w:pPr>
              <w:rPr>
                <w:rFonts w:asciiTheme="minorHAnsi" w:hAnsiTheme="minorHAnsi" w:cstheme="minorHAnsi"/>
              </w:rPr>
            </w:pPr>
            <w:r w:rsidRPr="00B510F5">
              <w:rPr>
                <w:rFonts w:asciiTheme="minorHAnsi" w:hAnsiTheme="minorHAnsi" w:cstheme="minorHAnsi"/>
              </w:rPr>
              <w:t>$</w:t>
            </w:r>
            <w:r w:rsidR="00C07D3A" w:rsidRPr="00B510F5">
              <w:rPr>
                <w:rFonts w:asciiTheme="minorHAnsi" w:hAnsiTheme="minorHAnsi" w:cstheme="minorHAnsi"/>
              </w:rPr>
              <w:t>1</w:t>
            </w:r>
            <w:r w:rsidRPr="00B510F5">
              <w:rPr>
                <w:rFonts w:asciiTheme="minorHAnsi" w:hAnsiTheme="minorHAnsi" w:cstheme="minorHAnsi"/>
              </w:rPr>
              <w:t>,</w:t>
            </w:r>
            <w:r w:rsidR="00C07D3A" w:rsidRPr="00B510F5">
              <w:rPr>
                <w:rFonts w:asciiTheme="minorHAnsi" w:hAnsiTheme="minorHAnsi" w:cstheme="minorHAnsi"/>
              </w:rPr>
              <w:t>000.00</w:t>
            </w:r>
          </w:p>
        </w:tc>
      </w:tr>
      <w:tr w:rsidR="00C07D3A" w:rsidRPr="00B510F5" w14:paraId="0D7F6F3B" w14:textId="77777777" w:rsidTr="00BA4663">
        <w:trPr>
          <w:jc w:val="center"/>
        </w:trPr>
        <w:tc>
          <w:tcPr>
            <w:tcW w:w="4950" w:type="dxa"/>
            <w:hideMark/>
          </w:tcPr>
          <w:p w14:paraId="2D222A63" w14:textId="77777777" w:rsidR="00C07D3A" w:rsidRPr="00B510F5" w:rsidRDefault="00C07D3A" w:rsidP="00C07D3A">
            <w:pPr>
              <w:rPr>
                <w:rFonts w:asciiTheme="minorHAnsi" w:hAnsiTheme="minorHAnsi" w:cstheme="minorHAnsi"/>
              </w:rPr>
            </w:pPr>
          </w:p>
        </w:tc>
        <w:tc>
          <w:tcPr>
            <w:tcW w:w="1350" w:type="dxa"/>
            <w:hideMark/>
          </w:tcPr>
          <w:p w14:paraId="12C0E78B" w14:textId="77777777" w:rsidR="00C07D3A" w:rsidRPr="00B510F5" w:rsidRDefault="00C07D3A" w:rsidP="00C07D3A">
            <w:pPr>
              <w:rPr>
                <w:rFonts w:asciiTheme="minorHAnsi" w:hAnsiTheme="minorHAnsi" w:cstheme="minorHAnsi"/>
              </w:rPr>
            </w:pPr>
          </w:p>
        </w:tc>
      </w:tr>
    </w:tbl>
    <w:p w14:paraId="6CDAD298" w14:textId="77777777" w:rsidR="00C07D3A" w:rsidRPr="00B510F5" w:rsidRDefault="00C07D3A" w:rsidP="00C07D3A">
      <w:pPr>
        <w:rPr>
          <w:rFonts w:asciiTheme="minorHAnsi" w:hAnsiTheme="minorHAnsi" w:cstheme="minorHAnsi"/>
        </w:rPr>
      </w:pPr>
      <w:r w:rsidRPr="00B510F5">
        <w:rPr>
          <w:rFonts w:asciiTheme="minorHAnsi" w:hAnsiTheme="minorHAnsi" w:cstheme="minorHAnsi"/>
        </w:rPr>
        <w:t> </w:t>
      </w:r>
    </w:p>
    <w:p w14:paraId="71266AA1" w14:textId="77777777" w:rsidR="00C07D3A" w:rsidRPr="00B510F5" w:rsidRDefault="00C07D3A" w:rsidP="00C07D3A">
      <w:pPr>
        <w:pStyle w:val="ListParagraph"/>
        <w:numPr>
          <w:ilvl w:val="0"/>
          <w:numId w:val="20"/>
        </w:numPr>
        <w:rPr>
          <w:rFonts w:asciiTheme="minorHAnsi" w:hAnsiTheme="minorHAnsi" w:cstheme="minorHAnsi"/>
        </w:rPr>
      </w:pPr>
      <w:r w:rsidRPr="00B510F5">
        <w:rPr>
          <w:rFonts w:asciiTheme="minorHAnsi" w:hAnsiTheme="minorHAnsi" w:cstheme="minorHAnsi"/>
        </w:rPr>
        <w:t>When an organization is convicted of an offense that is not specifically classified, and the section defining the offense or penalty plainly indicates a purpose to impose the penalty provided for violation upon organizations, then the penalty so provided shall be imposed in lieu of the penalty provided in this section.</w:t>
      </w:r>
    </w:p>
    <w:p w14:paraId="332EF3A0" w14:textId="77777777" w:rsidR="00C07D3A" w:rsidRPr="00B510F5" w:rsidRDefault="00C07D3A" w:rsidP="00C07D3A">
      <w:pPr>
        <w:pStyle w:val="ListParagraph"/>
        <w:numPr>
          <w:ilvl w:val="0"/>
          <w:numId w:val="20"/>
        </w:numPr>
        <w:rPr>
          <w:rFonts w:asciiTheme="minorHAnsi" w:hAnsiTheme="minorHAnsi" w:cstheme="minorHAnsi"/>
        </w:rPr>
      </w:pPr>
      <w:r w:rsidRPr="00B510F5">
        <w:rPr>
          <w:rFonts w:asciiTheme="minorHAnsi" w:hAnsiTheme="minorHAnsi" w:cstheme="minorHAnsi"/>
        </w:rPr>
        <w:t>When an organization is convicted of an offense that is not specifically classified, and the penalty provided includes a higher fine than the fine that is provided in this section, then the penalty imposed shall be pursuant to the penalty provided for the violation of the section defining the offense.</w:t>
      </w:r>
    </w:p>
    <w:p w14:paraId="54DC2A67" w14:textId="0EBAE6A5" w:rsidR="00C07D3A" w:rsidRPr="00B510F5" w:rsidRDefault="00C07D3A" w:rsidP="00C07D3A">
      <w:pPr>
        <w:pStyle w:val="ListParagraph"/>
        <w:numPr>
          <w:ilvl w:val="0"/>
          <w:numId w:val="20"/>
        </w:numPr>
        <w:rPr>
          <w:rFonts w:asciiTheme="minorHAnsi" w:hAnsiTheme="minorHAnsi" w:cstheme="minorHAnsi"/>
        </w:rPr>
      </w:pPr>
      <w:r w:rsidRPr="00B510F5">
        <w:rPr>
          <w:rFonts w:asciiTheme="minorHAnsi" w:hAnsiTheme="minorHAnsi" w:cstheme="minorHAnsi"/>
        </w:rPr>
        <w:t>This section does not prevent the imposition of available civil sanctions against an organization convicted of an offense pursuant to Section </w:t>
      </w:r>
      <w:hyperlink r:id="rId11" w:anchor="JD_606.08" w:history="1">
        <w:r w:rsidRPr="00B510F5">
          <w:rPr>
            <w:rStyle w:val="Hyperlink"/>
            <w:rFonts w:asciiTheme="minorHAnsi" w:hAnsiTheme="minorHAnsi" w:cstheme="minorHAnsi"/>
          </w:rPr>
          <w:t>606.08</w:t>
        </w:r>
      </w:hyperlink>
      <w:r w:rsidRPr="00B510F5">
        <w:rPr>
          <w:rFonts w:asciiTheme="minorHAnsi" w:hAnsiTheme="minorHAnsi" w:cstheme="minorHAnsi"/>
        </w:rPr>
        <w:t>, either in addition to or in lieu of a fine imposed pursuant to this section.</w:t>
      </w:r>
    </w:p>
    <w:p w14:paraId="7BEB4893" w14:textId="77777777" w:rsidR="00DB0DA0" w:rsidRPr="00B510F5" w:rsidRDefault="00DB0DA0" w:rsidP="00DB0DA0">
      <w:pPr>
        <w:pStyle w:val="ListParagraph"/>
        <w:rPr>
          <w:rFonts w:asciiTheme="minorHAnsi" w:hAnsiTheme="minorHAnsi" w:cstheme="minorHAnsi"/>
        </w:rPr>
      </w:pPr>
    </w:p>
    <w:p w14:paraId="769E9E35" w14:textId="77777777" w:rsidR="00792159" w:rsidRPr="00B510F5" w:rsidRDefault="00792159" w:rsidP="00E90481">
      <w:pPr>
        <w:rPr>
          <w:rFonts w:asciiTheme="minorHAnsi" w:hAnsiTheme="minorHAnsi" w:cstheme="minorHAnsi"/>
        </w:rPr>
      </w:pPr>
    </w:p>
    <w:p w14:paraId="1047649E" w14:textId="614CEE92" w:rsidR="009C5220" w:rsidRPr="00B510F5" w:rsidRDefault="009C5220" w:rsidP="00EC7F90">
      <w:pPr>
        <w:ind w:hanging="2"/>
        <w:jc w:val="both"/>
        <w:rPr>
          <w:rFonts w:asciiTheme="minorHAnsi" w:hAnsiTheme="minorHAnsi" w:cstheme="minorHAnsi"/>
          <w:b/>
          <w:bCs/>
          <w:u w:val="single"/>
        </w:rPr>
      </w:pPr>
      <w:r w:rsidRPr="00B510F5">
        <w:rPr>
          <w:rFonts w:asciiTheme="minorHAnsi" w:hAnsiTheme="minorHAnsi" w:cstheme="minorHAnsi"/>
          <w:b/>
          <w:bCs/>
          <w:u w:val="single"/>
        </w:rPr>
        <w:t xml:space="preserve">Section </w:t>
      </w:r>
      <w:r w:rsidR="00433D02" w:rsidRPr="00B510F5">
        <w:rPr>
          <w:rFonts w:asciiTheme="minorHAnsi" w:hAnsiTheme="minorHAnsi" w:cstheme="minorHAnsi"/>
          <w:b/>
          <w:bCs/>
          <w:u w:val="single"/>
        </w:rPr>
        <w:t>3</w:t>
      </w:r>
      <w:r w:rsidRPr="00B510F5">
        <w:rPr>
          <w:rFonts w:asciiTheme="minorHAnsi" w:hAnsiTheme="minorHAnsi" w:cstheme="minorHAnsi"/>
          <w:b/>
          <w:bCs/>
          <w:u w:val="single"/>
        </w:rPr>
        <w:t>.</w:t>
      </w:r>
    </w:p>
    <w:p w14:paraId="4BF8B2B6" w14:textId="432607F2" w:rsidR="009C5220" w:rsidRPr="00B510F5" w:rsidRDefault="009C5220" w:rsidP="00EC7F90">
      <w:pPr>
        <w:ind w:hanging="2"/>
        <w:jc w:val="both"/>
        <w:rPr>
          <w:rFonts w:asciiTheme="minorHAnsi" w:hAnsiTheme="minorHAnsi" w:cstheme="minorHAnsi"/>
        </w:rPr>
      </w:pPr>
      <w:r w:rsidRPr="00B510F5">
        <w:rPr>
          <w:rFonts w:asciiTheme="minorHAnsi" w:hAnsiTheme="minorHAnsi" w:cstheme="minorHAnsi"/>
        </w:rPr>
        <w:lastRenderedPageBreak/>
        <w:t xml:space="preserve">That this Ordinance shall go into effect and be in force </w:t>
      </w:r>
      <w:r w:rsidR="00BA4663" w:rsidRPr="00B510F5">
        <w:rPr>
          <w:rFonts w:asciiTheme="minorHAnsi" w:hAnsiTheme="minorHAnsi" w:cstheme="minorHAnsi"/>
          <w:b/>
          <w:bCs/>
        </w:rPr>
        <w:t>from July 1, 2024.</w:t>
      </w:r>
    </w:p>
    <w:p w14:paraId="421E8CE5" w14:textId="77777777" w:rsidR="00792159" w:rsidRPr="00B510F5" w:rsidRDefault="00792159" w:rsidP="00EC7F90">
      <w:pPr>
        <w:ind w:hanging="2"/>
        <w:jc w:val="both"/>
        <w:rPr>
          <w:rFonts w:asciiTheme="minorHAnsi" w:hAnsiTheme="minorHAnsi" w:cstheme="minorHAnsi"/>
        </w:rPr>
      </w:pPr>
    </w:p>
    <w:p w14:paraId="65218424" w14:textId="77777777" w:rsidR="00792159" w:rsidRPr="00B510F5" w:rsidRDefault="00792159" w:rsidP="00EC7F90">
      <w:pPr>
        <w:ind w:hanging="2"/>
        <w:jc w:val="both"/>
        <w:rPr>
          <w:rFonts w:asciiTheme="minorHAnsi" w:hAnsiTheme="minorHAnsi" w:cstheme="minorHAnsi"/>
        </w:rPr>
      </w:pPr>
    </w:p>
    <w:p w14:paraId="482DCE84" w14:textId="77777777" w:rsidR="00792159" w:rsidRPr="00B510F5" w:rsidRDefault="00792159" w:rsidP="00EC7F90">
      <w:pPr>
        <w:ind w:hanging="2"/>
        <w:jc w:val="both"/>
        <w:rPr>
          <w:rFonts w:asciiTheme="minorHAnsi" w:hAnsiTheme="minorHAnsi" w:cstheme="minorHAnsi"/>
        </w:rPr>
      </w:pPr>
    </w:p>
    <w:p w14:paraId="79F37F99" w14:textId="77777777" w:rsidR="009C5220" w:rsidRPr="00B510F5" w:rsidRDefault="009C5220" w:rsidP="00EC7F90">
      <w:pPr>
        <w:jc w:val="both"/>
        <w:rPr>
          <w:rFonts w:asciiTheme="minorHAnsi" w:hAnsiTheme="minorHAnsi" w:cstheme="minorHAnsi"/>
        </w:rPr>
      </w:pPr>
    </w:p>
    <w:p w14:paraId="6959120C" w14:textId="77777777" w:rsidR="00837246" w:rsidRPr="00B510F5" w:rsidRDefault="00837246" w:rsidP="00EC7F90">
      <w:pPr>
        <w:jc w:val="both"/>
        <w:rPr>
          <w:rFonts w:asciiTheme="minorHAnsi" w:hAnsiTheme="minorHAnsi" w:cstheme="minorHAnsi"/>
        </w:rPr>
      </w:pPr>
    </w:p>
    <w:p w14:paraId="05746CFC" w14:textId="77777777" w:rsidR="00837246" w:rsidRPr="00B510F5" w:rsidRDefault="00837246" w:rsidP="00EC7F90">
      <w:pPr>
        <w:jc w:val="both"/>
        <w:rPr>
          <w:rFonts w:asciiTheme="minorHAnsi" w:hAnsiTheme="minorHAnsi" w:cstheme="minorHAnsi"/>
        </w:rPr>
      </w:pPr>
    </w:p>
    <w:p w14:paraId="4A6E1C23" w14:textId="77777777" w:rsidR="00837246" w:rsidRPr="00B510F5" w:rsidRDefault="00F86269" w:rsidP="009C5220">
      <w:pPr>
        <w:ind w:hanging="2"/>
        <w:jc w:val="both"/>
        <w:rPr>
          <w:rFonts w:asciiTheme="minorHAnsi" w:hAnsiTheme="minorHAnsi" w:cstheme="minorHAnsi"/>
        </w:rPr>
      </w:pPr>
      <w:r w:rsidRPr="00B510F5">
        <w:rPr>
          <w:rFonts w:asciiTheme="minorHAnsi" w:hAnsiTheme="minorHAnsi" w:cstheme="minorHAnsi"/>
        </w:rPr>
        <w:t xml:space="preserve">Passed _________, </w:t>
      </w:r>
      <w:proofErr w:type="gramStart"/>
      <w:r w:rsidRPr="00B510F5">
        <w:rPr>
          <w:rFonts w:asciiTheme="minorHAnsi" w:hAnsiTheme="minorHAnsi" w:cstheme="minorHAnsi"/>
        </w:rPr>
        <w:t>2023</w:t>
      </w:r>
      <w:proofErr w:type="gramEnd"/>
      <w:r w:rsidRPr="00B510F5">
        <w:rPr>
          <w:rFonts w:asciiTheme="minorHAnsi" w:hAnsiTheme="minorHAnsi" w:cstheme="minorHAnsi"/>
        </w:rPr>
        <w:tab/>
      </w:r>
      <w:r w:rsidRPr="00B510F5">
        <w:rPr>
          <w:rFonts w:asciiTheme="minorHAnsi" w:hAnsiTheme="minorHAnsi" w:cstheme="minorHAnsi"/>
        </w:rPr>
        <w:tab/>
      </w:r>
      <w:r w:rsidRPr="00B510F5">
        <w:rPr>
          <w:rFonts w:asciiTheme="minorHAnsi" w:hAnsiTheme="minorHAnsi" w:cstheme="minorHAnsi"/>
        </w:rPr>
        <w:tab/>
      </w:r>
    </w:p>
    <w:p w14:paraId="3DDAFEFA" w14:textId="77777777" w:rsidR="00837246" w:rsidRPr="00B510F5" w:rsidRDefault="00837246" w:rsidP="009C5220">
      <w:pPr>
        <w:ind w:hanging="2"/>
        <w:jc w:val="both"/>
        <w:rPr>
          <w:rFonts w:asciiTheme="minorHAnsi" w:hAnsiTheme="minorHAnsi" w:cstheme="minorHAnsi"/>
        </w:rPr>
      </w:pPr>
    </w:p>
    <w:p w14:paraId="33157677" w14:textId="77777777" w:rsidR="00837246" w:rsidRPr="00B510F5" w:rsidRDefault="00837246" w:rsidP="009C5220">
      <w:pPr>
        <w:ind w:hanging="2"/>
        <w:jc w:val="both"/>
        <w:rPr>
          <w:rFonts w:asciiTheme="minorHAnsi" w:hAnsiTheme="minorHAnsi" w:cstheme="minorHAnsi"/>
        </w:rPr>
      </w:pPr>
    </w:p>
    <w:p w14:paraId="6E28E6D3" w14:textId="15748B6C" w:rsidR="009C5220" w:rsidRPr="00B510F5" w:rsidRDefault="00F86269" w:rsidP="009C5220">
      <w:pPr>
        <w:ind w:hanging="2"/>
        <w:jc w:val="both"/>
        <w:rPr>
          <w:rFonts w:asciiTheme="minorHAnsi" w:hAnsiTheme="minorHAnsi" w:cstheme="minorHAnsi"/>
        </w:rPr>
      </w:pPr>
      <w:r w:rsidRPr="00B510F5">
        <w:rPr>
          <w:rFonts w:asciiTheme="minorHAnsi" w:hAnsiTheme="minorHAnsi" w:cstheme="minorHAnsi"/>
        </w:rPr>
        <w:tab/>
      </w:r>
    </w:p>
    <w:p w14:paraId="610B3FE9" w14:textId="081D7BF4" w:rsidR="00F86269" w:rsidRPr="00B510F5" w:rsidRDefault="00F86269" w:rsidP="00EC7F90">
      <w:pPr>
        <w:ind w:left="2880" w:firstLine="720"/>
        <w:jc w:val="both"/>
        <w:rPr>
          <w:rFonts w:asciiTheme="minorHAnsi" w:hAnsiTheme="minorHAnsi" w:cstheme="minorHAnsi"/>
        </w:rPr>
      </w:pPr>
      <w:r w:rsidRPr="00B510F5">
        <w:rPr>
          <w:rFonts w:asciiTheme="minorHAnsi" w:hAnsiTheme="minorHAnsi" w:cstheme="minorHAnsi"/>
        </w:rPr>
        <w:t>____________________</w:t>
      </w:r>
      <w:r w:rsidR="00365603" w:rsidRPr="00B510F5">
        <w:rPr>
          <w:rFonts w:asciiTheme="minorHAnsi" w:hAnsiTheme="minorHAnsi" w:cstheme="minorHAnsi"/>
        </w:rPr>
        <w:t>_________</w:t>
      </w:r>
    </w:p>
    <w:p w14:paraId="079FAE15" w14:textId="77777777" w:rsidR="00F86269" w:rsidRPr="00B510F5" w:rsidRDefault="00F86269" w:rsidP="00EC7F90">
      <w:pPr>
        <w:ind w:hanging="2"/>
        <w:jc w:val="both"/>
        <w:rPr>
          <w:rFonts w:asciiTheme="minorHAnsi" w:hAnsiTheme="minorHAnsi" w:cstheme="minorHAnsi"/>
        </w:rPr>
      </w:pPr>
      <w:r w:rsidRPr="00B510F5">
        <w:rPr>
          <w:rFonts w:asciiTheme="minorHAnsi" w:hAnsiTheme="minorHAnsi" w:cstheme="minorHAnsi"/>
        </w:rPr>
        <w:tab/>
      </w:r>
      <w:r w:rsidRPr="00B510F5">
        <w:rPr>
          <w:rFonts w:asciiTheme="minorHAnsi" w:hAnsiTheme="minorHAnsi" w:cstheme="minorHAnsi"/>
        </w:rPr>
        <w:tab/>
      </w:r>
      <w:r w:rsidRPr="00B510F5">
        <w:rPr>
          <w:rFonts w:asciiTheme="minorHAnsi" w:hAnsiTheme="minorHAnsi" w:cstheme="minorHAnsi"/>
        </w:rPr>
        <w:tab/>
      </w:r>
      <w:r w:rsidRPr="00B510F5">
        <w:rPr>
          <w:rFonts w:asciiTheme="minorHAnsi" w:hAnsiTheme="minorHAnsi" w:cstheme="minorHAnsi"/>
        </w:rPr>
        <w:tab/>
      </w:r>
      <w:r w:rsidRPr="00B510F5">
        <w:rPr>
          <w:rFonts w:asciiTheme="minorHAnsi" w:hAnsiTheme="minorHAnsi" w:cstheme="minorHAnsi"/>
        </w:rPr>
        <w:tab/>
      </w:r>
      <w:r w:rsidRPr="00B510F5">
        <w:rPr>
          <w:rFonts w:asciiTheme="minorHAnsi" w:hAnsiTheme="minorHAnsi" w:cstheme="minorHAnsi"/>
        </w:rPr>
        <w:tab/>
        <w:t>Troy Markham, President</w:t>
      </w:r>
      <w:r w:rsidR="00365603" w:rsidRPr="00B510F5">
        <w:rPr>
          <w:rFonts w:asciiTheme="minorHAnsi" w:hAnsiTheme="minorHAnsi" w:cstheme="minorHAnsi"/>
        </w:rPr>
        <w:t xml:space="preserve"> of Council</w:t>
      </w:r>
    </w:p>
    <w:p w14:paraId="682444E0" w14:textId="77777777" w:rsidR="008D75D4" w:rsidRPr="00B510F5" w:rsidRDefault="008D75D4" w:rsidP="00EC7F90">
      <w:pPr>
        <w:ind w:hanging="2"/>
        <w:jc w:val="both"/>
        <w:rPr>
          <w:rFonts w:asciiTheme="minorHAnsi" w:hAnsiTheme="minorHAnsi" w:cstheme="minorHAnsi"/>
        </w:rPr>
      </w:pPr>
    </w:p>
    <w:p w14:paraId="01BC367D" w14:textId="77777777" w:rsidR="00837246" w:rsidRPr="00B510F5" w:rsidRDefault="00837246" w:rsidP="00E90481">
      <w:pPr>
        <w:rPr>
          <w:rFonts w:ascii="Calibri" w:hAnsi="Calibri" w:cs="Calibri"/>
        </w:rPr>
      </w:pPr>
    </w:p>
    <w:p w14:paraId="3CE25780" w14:textId="77777777" w:rsidR="00837246" w:rsidRPr="00B510F5" w:rsidRDefault="00837246" w:rsidP="00E90481">
      <w:pPr>
        <w:rPr>
          <w:rFonts w:ascii="Calibri" w:hAnsi="Calibri" w:cs="Calibri"/>
        </w:rPr>
      </w:pPr>
    </w:p>
    <w:p w14:paraId="7E961D06" w14:textId="2C831C53" w:rsidR="00E90481" w:rsidRPr="00B510F5" w:rsidRDefault="00E90481" w:rsidP="00E90481">
      <w:pPr>
        <w:rPr>
          <w:rFonts w:ascii="Calibri" w:hAnsi="Calibri" w:cs="Calibri"/>
        </w:rPr>
      </w:pPr>
      <w:r w:rsidRPr="00B510F5">
        <w:rPr>
          <w:rFonts w:ascii="Calibri" w:hAnsi="Calibri" w:cs="Calibri"/>
        </w:rPr>
        <w:t xml:space="preserve">Attest: </w:t>
      </w:r>
      <w:r w:rsidRPr="00B510F5">
        <w:rPr>
          <w:rFonts w:ascii="Calibri" w:hAnsi="Calibri" w:cs="Calibri"/>
        </w:rPr>
        <w:tab/>
      </w:r>
      <w:r w:rsidRPr="00B510F5">
        <w:rPr>
          <w:rFonts w:ascii="Calibri" w:hAnsi="Calibri" w:cs="Calibri"/>
        </w:rPr>
        <w:tab/>
        <w:t>____________________________</w:t>
      </w:r>
    </w:p>
    <w:p w14:paraId="5FE45E4C" w14:textId="0A028560" w:rsidR="00E90481" w:rsidRPr="00B510F5" w:rsidRDefault="00E90481" w:rsidP="00E90481">
      <w:pPr>
        <w:rPr>
          <w:rFonts w:ascii="Calibri" w:hAnsi="Calibri" w:cs="Calibri"/>
        </w:rPr>
      </w:pPr>
      <w:r w:rsidRPr="00B510F5">
        <w:rPr>
          <w:rFonts w:ascii="Calibri" w:hAnsi="Calibri" w:cs="Calibri"/>
        </w:rPr>
        <w:tab/>
      </w:r>
      <w:r w:rsidRPr="00B510F5">
        <w:rPr>
          <w:rFonts w:ascii="Calibri" w:hAnsi="Calibri" w:cs="Calibri"/>
        </w:rPr>
        <w:tab/>
        <w:t xml:space="preserve">Matt McPeek, Clerk of Council </w:t>
      </w:r>
    </w:p>
    <w:p w14:paraId="14316274" w14:textId="77777777" w:rsidR="00E90481" w:rsidRPr="00B510F5" w:rsidRDefault="00E90481" w:rsidP="009C5220">
      <w:pPr>
        <w:ind w:hanging="2"/>
        <w:jc w:val="both"/>
        <w:rPr>
          <w:rFonts w:asciiTheme="minorHAnsi" w:hAnsiTheme="minorHAnsi" w:cstheme="minorHAnsi"/>
        </w:rPr>
      </w:pPr>
    </w:p>
    <w:p w14:paraId="04C1D61B" w14:textId="77777777" w:rsidR="00837246" w:rsidRPr="00B510F5" w:rsidRDefault="00837246" w:rsidP="009C5220">
      <w:pPr>
        <w:ind w:hanging="2"/>
        <w:jc w:val="both"/>
        <w:rPr>
          <w:rFonts w:asciiTheme="minorHAnsi" w:hAnsiTheme="minorHAnsi" w:cstheme="minorHAnsi"/>
        </w:rPr>
      </w:pPr>
    </w:p>
    <w:p w14:paraId="6C3D9C21" w14:textId="77777777" w:rsidR="00837246" w:rsidRPr="00B510F5" w:rsidRDefault="00837246" w:rsidP="009C5220">
      <w:pPr>
        <w:ind w:hanging="2"/>
        <w:jc w:val="both"/>
        <w:rPr>
          <w:rFonts w:asciiTheme="minorHAnsi" w:hAnsiTheme="minorHAnsi" w:cstheme="minorHAnsi"/>
        </w:rPr>
      </w:pPr>
    </w:p>
    <w:p w14:paraId="6745CC16" w14:textId="77777777" w:rsidR="008D75D4" w:rsidRPr="00B510F5" w:rsidRDefault="00F86269" w:rsidP="00EC7F90">
      <w:pPr>
        <w:ind w:left="2880" w:firstLine="720"/>
        <w:jc w:val="both"/>
        <w:rPr>
          <w:rFonts w:asciiTheme="minorHAnsi" w:hAnsiTheme="minorHAnsi" w:cstheme="minorHAnsi"/>
        </w:rPr>
      </w:pPr>
      <w:r w:rsidRPr="00B510F5">
        <w:rPr>
          <w:rFonts w:asciiTheme="minorHAnsi" w:hAnsiTheme="minorHAnsi" w:cstheme="minorHAnsi"/>
        </w:rPr>
        <w:t>Approved:</w:t>
      </w:r>
      <w:r w:rsidR="00365603" w:rsidRPr="00B510F5">
        <w:rPr>
          <w:rFonts w:asciiTheme="minorHAnsi" w:hAnsiTheme="minorHAnsi" w:cstheme="minorHAnsi"/>
        </w:rPr>
        <w:t>_______,2023</w:t>
      </w:r>
      <w:r w:rsidR="00365603" w:rsidRPr="00B510F5">
        <w:rPr>
          <w:rFonts w:asciiTheme="minorHAnsi" w:hAnsiTheme="minorHAnsi" w:cstheme="minorHAnsi"/>
        </w:rPr>
        <w:tab/>
      </w:r>
    </w:p>
    <w:p w14:paraId="5E18DB4B" w14:textId="77777777" w:rsidR="008D75D4" w:rsidRPr="00B510F5" w:rsidRDefault="008D75D4" w:rsidP="00EC7F90">
      <w:pPr>
        <w:ind w:hanging="2"/>
        <w:jc w:val="both"/>
        <w:rPr>
          <w:rFonts w:asciiTheme="minorHAnsi" w:hAnsiTheme="minorHAnsi" w:cstheme="minorHAnsi"/>
        </w:rPr>
      </w:pPr>
    </w:p>
    <w:p w14:paraId="7769AB76" w14:textId="77777777" w:rsidR="00837246" w:rsidRPr="00B510F5" w:rsidRDefault="008D75D4" w:rsidP="00EC7F90">
      <w:pPr>
        <w:ind w:hanging="2"/>
        <w:jc w:val="both"/>
        <w:rPr>
          <w:rFonts w:asciiTheme="minorHAnsi" w:hAnsiTheme="minorHAnsi" w:cstheme="minorHAnsi"/>
        </w:rPr>
      </w:pPr>
      <w:r w:rsidRPr="00B510F5">
        <w:rPr>
          <w:rFonts w:asciiTheme="minorHAnsi" w:hAnsiTheme="minorHAnsi" w:cstheme="minorHAnsi"/>
        </w:rPr>
        <w:tab/>
      </w:r>
      <w:r w:rsidRPr="00B510F5">
        <w:rPr>
          <w:rFonts w:asciiTheme="minorHAnsi" w:hAnsiTheme="minorHAnsi" w:cstheme="minorHAnsi"/>
        </w:rPr>
        <w:tab/>
      </w:r>
      <w:r w:rsidRPr="00B510F5">
        <w:rPr>
          <w:rFonts w:asciiTheme="minorHAnsi" w:hAnsiTheme="minorHAnsi" w:cstheme="minorHAnsi"/>
        </w:rPr>
        <w:tab/>
      </w:r>
      <w:r w:rsidR="00365603" w:rsidRPr="00B510F5">
        <w:rPr>
          <w:rFonts w:asciiTheme="minorHAnsi" w:hAnsiTheme="minorHAnsi" w:cstheme="minorHAnsi"/>
        </w:rPr>
        <w:tab/>
      </w:r>
      <w:r w:rsidR="00365603" w:rsidRPr="00B510F5">
        <w:rPr>
          <w:rFonts w:asciiTheme="minorHAnsi" w:hAnsiTheme="minorHAnsi" w:cstheme="minorHAnsi"/>
        </w:rPr>
        <w:tab/>
      </w:r>
      <w:r w:rsidR="00365603" w:rsidRPr="00B510F5">
        <w:rPr>
          <w:rFonts w:asciiTheme="minorHAnsi" w:hAnsiTheme="minorHAnsi" w:cstheme="minorHAnsi"/>
        </w:rPr>
        <w:tab/>
      </w:r>
    </w:p>
    <w:p w14:paraId="7A8DFF9C" w14:textId="129BA084" w:rsidR="00F86269" w:rsidRPr="00B510F5" w:rsidRDefault="00365603" w:rsidP="00837246">
      <w:pPr>
        <w:ind w:left="2880" w:firstLine="720"/>
        <w:jc w:val="both"/>
        <w:rPr>
          <w:rFonts w:asciiTheme="minorHAnsi" w:hAnsiTheme="minorHAnsi" w:cstheme="minorHAnsi"/>
        </w:rPr>
      </w:pPr>
      <w:r w:rsidRPr="00B510F5">
        <w:rPr>
          <w:rFonts w:asciiTheme="minorHAnsi" w:hAnsiTheme="minorHAnsi" w:cstheme="minorHAnsi"/>
        </w:rPr>
        <w:t>_____________________</w:t>
      </w:r>
    </w:p>
    <w:p w14:paraId="450D30F2" w14:textId="5DCA2992" w:rsidR="00D34676" w:rsidRPr="008D75D4" w:rsidRDefault="00365603" w:rsidP="00EC7F90">
      <w:pPr>
        <w:ind w:hanging="2"/>
        <w:jc w:val="both"/>
        <w:rPr>
          <w:rFonts w:asciiTheme="minorHAnsi" w:hAnsiTheme="minorHAnsi" w:cstheme="minorHAnsi"/>
        </w:rPr>
      </w:pPr>
      <w:r w:rsidRPr="00B510F5">
        <w:rPr>
          <w:rFonts w:asciiTheme="minorHAnsi" w:hAnsiTheme="minorHAnsi" w:cstheme="minorHAnsi"/>
        </w:rPr>
        <w:tab/>
      </w:r>
      <w:r w:rsidRPr="00B510F5">
        <w:rPr>
          <w:rFonts w:asciiTheme="minorHAnsi" w:hAnsiTheme="minorHAnsi" w:cstheme="minorHAnsi"/>
        </w:rPr>
        <w:tab/>
      </w:r>
      <w:r w:rsidRPr="00B510F5">
        <w:rPr>
          <w:rFonts w:asciiTheme="minorHAnsi" w:hAnsiTheme="minorHAnsi" w:cstheme="minorHAnsi"/>
        </w:rPr>
        <w:tab/>
      </w:r>
      <w:r w:rsidRPr="00B510F5">
        <w:rPr>
          <w:rFonts w:asciiTheme="minorHAnsi" w:hAnsiTheme="minorHAnsi" w:cstheme="minorHAnsi"/>
        </w:rPr>
        <w:tab/>
      </w:r>
      <w:r w:rsidRPr="00B510F5">
        <w:rPr>
          <w:rFonts w:asciiTheme="minorHAnsi" w:hAnsiTheme="minorHAnsi" w:cstheme="minorHAnsi"/>
        </w:rPr>
        <w:tab/>
      </w:r>
      <w:r w:rsidRPr="00B510F5">
        <w:rPr>
          <w:rFonts w:asciiTheme="minorHAnsi" w:hAnsiTheme="minorHAnsi" w:cstheme="minorHAnsi"/>
        </w:rPr>
        <w:tab/>
        <w:t>Benjamin Kessler, Mayo</w:t>
      </w:r>
      <w:r w:rsidR="00EC7F90" w:rsidRPr="00B510F5">
        <w:rPr>
          <w:rFonts w:asciiTheme="minorHAnsi" w:hAnsiTheme="minorHAnsi" w:cstheme="minorHAnsi"/>
        </w:rPr>
        <w:t>r</w:t>
      </w:r>
    </w:p>
    <w:sectPr w:rsidR="00D34676" w:rsidRPr="008D75D4" w:rsidSect="0076447E">
      <w:footerReference w:type="default" r:id="rId12"/>
      <w:pgSz w:w="12240" w:h="15840"/>
      <w:pgMar w:top="1440" w:right="1440" w:bottom="1026"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exley Ohio" w:date="2024-01-09T14:31:00Z" w:initials="BO">
    <w:p w14:paraId="64A45225" w14:textId="77777777" w:rsidR="0005035E" w:rsidRDefault="0005035E" w:rsidP="0005035E">
      <w:r>
        <w:rPr>
          <w:rStyle w:val="CommentReference"/>
        </w:rPr>
        <w:annotationRef/>
      </w:r>
      <w:r>
        <w:rPr>
          <w:color w:val="000000"/>
          <w:sz w:val="20"/>
          <w:szCs w:val="20"/>
        </w:rPr>
        <w:t>Who does or doesn’t have this?</w:t>
      </w:r>
    </w:p>
    <w:p w14:paraId="68FC623C" w14:textId="77777777" w:rsidR="0005035E" w:rsidRDefault="0005035E" w:rsidP="0005035E"/>
  </w:comment>
  <w:comment w:id="1" w:author="Marc Fishel" w:date="2023-11-21T15:41:00Z" w:initials="MF">
    <w:p w14:paraId="4FC488B1" w14:textId="32944953" w:rsidR="006A27AA" w:rsidRDefault="006A27AA">
      <w:pPr>
        <w:pStyle w:val="CommentText"/>
      </w:pPr>
      <w:r>
        <w:rPr>
          <w:rStyle w:val="CommentReference"/>
        </w:rPr>
        <w:annotationRef/>
      </w:r>
      <w:r>
        <w:t>This may be difficult to define for Capital with the multiple buildings.</w:t>
      </w:r>
    </w:p>
    <w:p w14:paraId="41BCD6D3" w14:textId="77777777" w:rsidR="006A27AA" w:rsidRDefault="006A27AA">
      <w:pPr>
        <w:pStyle w:val="CommentText"/>
      </w:pPr>
    </w:p>
    <w:p w14:paraId="2F192A5A" w14:textId="77777777" w:rsidR="006A27AA" w:rsidRDefault="006A27AA" w:rsidP="00515F92">
      <w:pPr>
        <w:pStyle w:val="CommentText"/>
      </w:pPr>
      <w:r>
        <w:t>Should they be required to have multiple AEDs and BCKs similar to large assemblies.</w:t>
      </w:r>
    </w:p>
  </w:comment>
  <w:comment w:id="2" w:author="Bexley Ohio" w:date="2023-10-20T11:28:00Z" w:initials="BO">
    <w:p w14:paraId="5419935C" w14:textId="77777777" w:rsidR="00E564DC" w:rsidRDefault="00E564DC" w:rsidP="00AE2989">
      <w:r>
        <w:rPr>
          <w:rStyle w:val="CommentReference"/>
        </w:rPr>
        <w:annotationRef/>
      </w:r>
      <w:r>
        <w:rPr>
          <w:color w:val="000000"/>
          <w:sz w:val="20"/>
          <w:szCs w:val="20"/>
        </w:rPr>
        <w:t>Correlate with Mees Hall / BHS gym/auditorium sizes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FC623C" w15:done="0"/>
  <w15:commentEx w15:paraId="2F192A5A" w15:done="0"/>
  <w15:commentEx w15:paraId="541993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B9D19AD" w16cex:dateUtc="2024-01-09T19:31:00Z"/>
  <w16cex:commentExtensible w16cex:durableId="66EC90E6" w16cex:dateUtc="2023-11-21T20:41:00Z"/>
  <w16cex:commentExtensible w16cex:durableId="4B4D858D" w16cex:dateUtc="2023-10-20T15: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FC623C" w16cid:durableId="6B9D19AD"/>
  <w16cid:commentId w16cid:paraId="2F192A5A" w16cid:durableId="66EC90E6"/>
  <w16cid:commentId w16cid:paraId="5419935C" w16cid:durableId="4B4D85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B2961" w14:textId="77777777" w:rsidR="0076447E" w:rsidRDefault="0076447E" w:rsidP="008D75D4">
      <w:r>
        <w:separator/>
      </w:r>
    </w:p>
  </w:endnote>
  <w:endnote w:type="continuationSeparator" w:id="0">
    <w:p w14:paraId="2EA3054C" w14:textId="77777777" w:rsidR="0076447E" w:rsidRDefault="0076447E" w:rsidP="008D7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F05AC" w14:textId="5D55800E" w:rsidR="00D0376F" w:rsidRPr="00D0376F" w:rsidRDefault="00D0376F" w:rsidP="00D0376F">
    <w:pPr>
      <w:pStyle w:val="Footer"/>
      <w:pBdr>
        <w:top w:val="single" w:sz="4" w:space="1" w:color="auto"/>
      </w:pBdr>
      <w:rPr>
        <w:rFonts w:asciiTheme="minorHAnsi" w:hAnsiTheme="minorHAnsi" w:cstheme="minorHAnsi"/>
        <w:b/>
        <w:bCs/>
        <w:sz w:val="20"/>
        <w:szCs w:val="20"/>
      </w:rPr>
    </w:pPr>
    <w:r w:rsidRPr="00D0376F">
      <w:rPr>
        <w:rFonts w:asciiTheme="minorHAnsi" w:hAnsiTheme="minorHAnsi" w:cstheme="minorHAnsi"/>
        <w:b/>
        <w:bCs/>
        <w:sz w:val="20"/>
        <w:szCs w:val="20"/>
      </w:rPr>
      <w:t xml:space="preserve">Ordinance </w:t>
    </w:r>
    <w:r w:rsidR="00C07D3A">
      <w:rPr>
        <w:rFonts w:asciiTheme="minorHAnsi" w:hAnsiTheme="minorHAnsi" w:cstheme="minorHAnsi"/>
        <w:b/>
        <w:bCs/>
        <w:sz w:val="20"/>
        <w:szCs w:val="20"/>
      </w:rPr>
      <w:t xml:space="preserve">43 </w:t>
    </w:r>
    <w:r w:rsidRPr="00D0376F">
      <w:rPr>
        <w:rFonts w:asciiTheme="minorHAnsi" w:hAnsiTheme="minorHAnsi" w:cstheme="minorHAnsi"/>
        <w:b/>
        <w:bCs/>
        <w:sz w:val="20"/>
        <w:szCs w:val="20"/>
      </w:rPr>
      <w:t>-23</w:t>
    </w:r>
    <w:r w:rsidRPr="00D0376F">
      <w:rPr>
        <w:rFonts w:asciiTheme="minorHAnsi" w:hAnsiTheme="minorHAnsi" w:cstheme="minorHAnsi"/>
        <w:b/>
        <w:bCs/>
        <w:sz w:val="20"/>
        <w:szCs w:val="20"/>
      </w:rPr>
      <w:tab/>
    </w:r>
    <w:r w:rsidRPr="00D0376F">
      <w:rPr>
        <w:rFonts w:asciiTheme="minorHAnsi" w:hAnsiTheme="minorHAnsi" w:cstheme="minorHAnsi"/>
        <w:b/>
        <w:bCs/>
        <w:sz w:val="20"/>
        <w:szCs w:val="20"/>
      </w:rPr>
      <w:tab/>
      <w:t xml:space="preserve">Page </w:t>
    </w:r>
    <w:r w:rsidRPr="00D0376F">
      <w:rPr>
        <w:rFonts w:asciiTheme="minorHAnsi" w:hAnsiTheme="minorHAnsi" w:cstheme="minorHAnsi"/>
        <w:b/>
        <w:bCs/>
        <w:sz w:val="20"/>
        <w:szCs w:val="20"/>
      </w:rPr>
      <w:fldChar w:fldCharType="begin"/>
    </w:r>
    <w:r w:rsidRPr="00D0376F">
      <w:rPr>
        <w:rFonts w:asciiTheme="minorHAnsi" w:hAnsiTheme="minorHAnsi" w:cstheme="minorHAnsi"/>
        <w:b/>
        <w:bCs/>
        <w:sz w:val="20"/>
        <w:szCs w:val="20"/>
      </w:rPr>
      <w:instrText xml:space="preserve"> PAGE </w:instrText>
    </w:r>
    <w:r w:rsidRPr="00D0376F">
      <w:rPr>
        <w:rFonts w:asciiTheme="minorHAnsi" w:hAnsiTheme="minorHAnsi" w:cstheme="minorHAnsi"/>
        <w:b/>
        <w:bCs/>
        <w:sz w:val="20"/>
        <w:szCs w:val="20"/>
      </w:rPr>
      <w:fldChar w:fldCharType="separate"/>
    </w:r>
    <w:r w:rsidRPr="00D0376F">
      <w:rPr>
        <w:rFonts w:asciiTheme="minorHAnsi" w:hAnsiTheme="minorHAnsi" w:cstheme="minorHAnsi"/>
        <w:b/>
        <w:bCs/>
        <w:noProof/>
        <w:sz w:val="20"/>
        <w:szCs w:val="20"/>
      </w:rPr>
      <w:t>2</w:t>
    </w:r>
    <w:r w:rsidRPr="00D0376F">
      <w:rPr>
        <w:rFonts w:asciiTheme="minorHAnsi" w:hAnsiTheme="minorHAnsi" w:cstheme="minorHAnsi"/>
        <w:b/>
        <w:bCs/>
        <w:sz w:val="20"/>
        <w:szCs w:val="20"/>
      </w:rPr>
      <w:fldChar w:fldCharType="end"/>
    </w:r>
    <w:r w:rsidRPr="00D0376F">
      <w:rPr>
        <w:rFonts w:asciiTheme="minorHAnsi" w:hAnsiTheme="minorHAnsi" w:cstheme="minorHAnsi"/>
        <w:b/>
        <w:bCs/>
        <w:sz w:val="20"/>
        <w:szCs w:val="20"/>
      </w:rPr>
      <w:t xml:space="preserve"> of </w:t>
    </w:r>
    <w:r w:rsidRPr="00D0376F">
      <w:rPr>
        <w:rFonts w:asciiTheme="minorHAnsi" w:hAnsiTheme="minorHAnsi" w:cstheme="minorHAnsi"/>
        <w:b/>
        <w:bCs/>
        <w:sz w:val="20"/>
        <w:szCs w:val="20"/>
      </w:rPr>
      <w:fldChar w:fldCharType="begin"/>
    </w:r>
    <w:r w:rsidRPr="00D0376F">
      <w:rPr>
        <w:rFonts w:asciiTheme="minorHAnsi" w:hAnsiTheme="minorHAnsi" w:cstheme="minorHAnsi"/>
        <w:b/>
        <w:bCs/>
        <w:sz w:val="20"/>
        <w:szCs w:val="20"/>
      </w:rPr>
      <w:instrText xml:space="preserve"> NUMPAGES </w:instrText>
    </w:r>
    <w:r w:rsidRPr="00D0376F">
      <w:rPr>
        <w:rFonts w:asciiTheme="minorHAnsi" w:hAnsiTheme="minorHAnsi" w:cstheme="minorHAnsi"/>
        <w:b/>
        <w:bCs/>
        <w:sz w:val="20"/>
        <w:szCs w:val="20"/>
      </w:rPr>
      <w:fldChar w:fldCharType="separate"/>
    </w:r>
    <w:r w:rsidRPr="00D0376F">
      <w:rPr>
        <w:rFonts w:asciiTheme="minorHAnsi" w:hAnsiTheme="minorHAnsi" w:cstheme="minorHAnsi"/>
        <w:b/>
        <w:bCs/>
        <w:noProof/>
        <w:sz w:val="20"/>
        <w:szCs w:val="20"/>
      </w:rPr>
      <w:t>3</w:t>
    </w:r>
    <w:r w:rsidRPr="00D0376F">
      <w:rPr>
        <w:rFonts w:asciiTheme="minorHAnsi" w:hAnsiTheme="minorHAnsi" w:cstheme="minorHAnsi"/>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AE33F" w14:textId="77777777" w:rsidR="0076447E" w:rsidRDefault="0076447E" w:rsidP="008D75D4">
      <w:r>
        <w:separator/>
      </w:r>
    </w:p>
  </w:footnote>
  <w:footnote w:type="continuationSeparator" w:id="0">
    <w:p w14:paraId="43D50224" w14:textId="77777777" w:rsidR="0076447E" w:rsidRDefault="0076447E" w:rsidP="008D7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55E6"/>
    <w:multiLevelType w:val="multilevel"/>
    <w:tmpl w:val="407C2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8B4140"/>
    <w:multiLevelType w:val="hybridMultilevel"/>
    <w:tmpl w:val="EB8AC9F8"/>
    <w:lvl w:ilvl="0" w:tplc="E85C9F88">
      <w:start w:val="1"/>
      <w:numFmt w:val="decimal"/>
      <w:lvlText w:val="(%1)"/>
      <w:lvlJc w:val="left"/>
      <w:pPr>
        <w:ind w:left="1800" w:hanging="360"/>
      </w:pPr>
      <w:rPr>
        <w:rFonts w:asciiTheme="minorHAnsi" w:eastAsia="Times New Roman" w:hAnsiTheme="minorHAnsi" w:cstheme="minorHAnsi"/>
        <w:b/>
      </w:rPr>
    </w:lvl>
    <w:lvl w:ilvl="1" w:tplc="17EAA990">
      <w:start w:val="1"/>
      <w:numFmt w:val="decimal"/>
      <w:lvlText w:val="(%2)"/>
      <w:lvlJc w:val="left"/>
      <w:pPr>
        <w:ind w:left="2520" w:hanging="360"/>
      </w:pPr>
      <w:rPr>
        <w:rFonts w:hint="default"/>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406071E"/>
    <w:multiLevelType w:val="hybridMultilevel"/>
    <w:tmpl w:val="E7FAEE70"/>
    <w:lvl w:ilvl="0" w:tplc="1A2AFEF6">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C743EC"/>
    <w:multiLevelType w:val="hybridMultilevel"/>
    <w:tmpl w:val="FBCED6D4"/>
    <w:lvl w:ilvl="0" w:tplc="7D90983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34498C"/>
    <w:multiLevelType w:val="hybridMultilevel"/>
    <w:tmpl w:val="EB8AC9F8"/>
    <w:lvl w:ilvl="0" w:tplc="FFFFFFFF">
      <w:start w:val="1"/>
      <w:numFmt w:val="decimal"/>
      <w:lvlText w:val="(%1)"/>
      <w:lvlJc w:val="left"/>
      <w:pPr>
        <w:ind w:left="1080" w:hanging="360"/>
      </w:pPr>
      <w:rPr>
        <w:rFonts w:asciiTheme="minorHAnsi" w:eastAsia="Times New Roman" w:hAnsiTheme="minorHAnsi" w:cstheme="minorHAnsi"/>
        <w:b/>
      </w:rPr>
    </w:lvl>
    <w:lvl w:ilvl="1" w:tplc="FFFFFFFF">
      <w:start w:val="1"/>
      <w:numFmt w:val="decimal"/>
      <w:lvlText w:val="(%2)"/>
      <w:lvlJc w:val="left"/>
      <w:pPr>
        <w:ind w:left="1800" w:hanging="360"/>
      </w:pPr>
      <w:rPr>
        <w:rFonts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BED1491"/>
    <w:multiLevelType w:val="hybridMultilevel"/>
    <w:tmpl w:val="5EEE3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806617"/>
    <w:multiLevelType w:val="hybridMultilevel"/>
    <w:tmpl w:val="833C2914"/>
    <w:lvl w:ilvl="0" w:tplc="974CAC3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DF1269D"/>
    <w:multiLevelType w:val="multilevel"/>
    <w:tmpl w:val="F19A3F6A"/>
    <w:styleLink w:val="CurrentList2"/>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B0F70C5"/>
    <w:multiLevelType w:val="hybridMultilevel"/>
    <w:tmpl w:val="63CC1DC0"/>
    <w:lvl w:ilvl="0" w:tplc="BC54896C">
      <w:start w:val="1"/>
      <w:numFmt w:val="decimal"/>
      <w:lvlText w:val="(%1)"/>
      <w:lvlJc w:val="left"/>
      <w:pPr>
        <w:ind w:left="1080" w:hanging="360"/>
      </w:pPr>
      <w:rPr>
        <w:rFonts w:asciiTheme="minorHAnsi" w:eastAsia="Times New Roman" w:hAnsiTheme="minorHAnsi" w:cstheme="minorHAns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D9375B2"/>
    <w:multiLevelType w:val="hybridMultilevel"/>
    <w:tmpl w:val="0DC233A6"/>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0" w15:restartNumberingAfterBreak="0">
    <w:nsid w:val="4F9B31EE"/>
    <w:multiLevelType w:val="hybridMultilevel"/>
    <w:tmpl w:val="399C865C"/>
    <w:lvl w:ilvl="0" w:tplc="40D232F4">
      <w:start w:val="2"/>
      <w:numFmt w:val="low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15:restartNumberingAfterBreak="0">
    <w:nsid w:val="53146477"/>
    <w:multiLevelType w:val="hybridMultilevel"/>
    <w:tmpl w:val="266EADE8"/>
    <w:lvl w:ilvl="0" w:tplc="EB50FD5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BBB4D1A"/>
    <w:multiLevelType w:val="hybridMultilevel"/>
    <w:tmpl w:val="AFB2CBB6"/>
    <w:lvl w:ilvl="0" w:tplc="3E8AB47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CAD1379"/>
    <w:multiLevelType w:val="hybridMultilevel"/>
    <w:tmpl w:val="AB208234"/>
    <w:lvl w:ilvl="0" w:tplc="FDA68F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D443297"/>
    <w:multiLevelType w:val="hybridMultilevel"/>
    <w:tmpl w:val="DDD2579A"/>
    <w:lvl w:ilvl="0" w:tplc="9EBE5FDC">
      <w:start w:val="2"/>
      <w:numFmt w:val="low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60CD5938"/>
    <w:multiLevelType w:val="hybridMultilevel"/>
    <w:tmpl w:val="FD007E1E"/>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6" w15:restartNumberingAfterBreak="0">
    <w:nsid w:val="61053EB2"/>
    <w:multiLevelType w:val="hybridMultilevel"/>
    <w:tmpl w:val="D9369668"/>
    <w:lvl w:ilvl="0" w:tplc="E6D2B3D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8E00B7"/>
    <w:multiLevelType w:val="hybridMultilevel"/>
    <w:tmpl w:val="FAFC2750"/>
    <w:lvl w:ilvl="0" w:tplc="7BA8677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D7A3FB9"/>
    <w:multiLevelType w:val="hybridMultilevel"/>
    <w:tmpl w:val="CB5C02EA"/>
    <w:lvl w:ilvl="0" w:tplc="07CEB2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2556D5"/>
    <w:multiLevelType w:val="multilevel"/>
    <w:tmpl w:val="97309296"/>
    <w:styleLink w:val="CurrentList1"/>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12D0AD9"/>
    <w:multiLevelType w:val="hybridMultilevel"/>
    <w:tmpl w:val="E5DA5E78"/>
    <w:lvl w:ilvl="0" w:tplc="9E3CCA7E">
      <w:start w:val="1"/>
      <w:numFmt w:val="lowerLetter"/>
      <w:lvlText w:val="(%1)"/>
      <w:lvlJc w:val="left"/>
      <w:pPr>
        <w:ind w:left="1800" w:hanging="360"/>
      </w:pPr>
      <w:rPr>
        <w:rFonts w:hint="default"/>
        <w:color w:val="212529"/>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1860504"/>
    <w:multiLevelType w:val="hybridMultilevel"/>
    <w:tmpl w:val="AA2E5190"/>
    <w:lvl w:ilvl="0" w:tplc="E01E8070">
      <w:start w:val="1"/>
      <w:numFmt w:val="bullet"/>
      <w:lvlText w:val=""/>
      <w:lvlJc w:val="left"/>
      <w:pPr>
        <w:ind w:left="720" w:hanging="360"/>
      </w:pPr>
      <w:rPr>
        <w:rFonts w:ascii="Symbol" w:hAnsi="Symbol" w:hint="default"/>
      </w:rPr>
    </w:lvl>
    <w:lvl w:ilvl="1" w:tplc="974CAC32">
      <w:start w:val="1"/>
      <w:numFmt w:val="lowerLetter"/>
      <w:lvlText w:val="(%2)"/>
      <w:lvlJc w:val="left"/>
      <w:pPr>
        <w:ind w:left="180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1639A6"/>
    <w:multiLevelType w:val="hybridMultilevel"/>
    <w:tmpl w:val="A7CA715E"/>
    <w:lvl w:ilvl="0" w:tplc="17EAA9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790AE9"/>
    <w:multiLevelType w:val="multilevel"/>
    <w:tmpl w:val="98D21E5A"/>
    <w:lvl w:ilvl="0">
      <w:start w:val="1485"/>
      <w:numFmt w:val="decimal"/>
      <w:lvlText w:val="%1"/>
      <w:lvlJc w:val="left"/>
      <w:pPr>
        <w:ind w:left="780" w:hanging="780"/>
      </w:pPr>
      <w:rPr>
        <w:rFonts w:hint="default"/>
      </w:rPr>
    </w:lvl>
    <w:lvl w:ilvl="1">
      <w:start w:val="2"/>
      <w:numFmt w:val="decimalZero"/>
      <w:lvlText w:val="%1.%2"/>
      <w:lvlJc w:val="left"/>
      <w:pPr>
        <w:ind w:left="778" w:hanging="780"/>
      </w:pPr>
      <w:rPr>
        <w:rFonts w:hint="default"/>
      </w:rPr>
    </w:lvl>
    <w:lvl w:ilvl="2">
      <w:start w:val="1"/>
      <w:numFmt w:val="decimal"/>
      <w:lvlText w:val="%1.%2.%3"/>
      <w:lvlJc w:val="left"/>
      <w:pPr>
        <w:ind w:left="776" w:hanging="780"/>
      </w:pPr>
      <w:rPr>
        <w:rFonts w:hint="default"/>
      </w:rPr>
    </w:lvl>
    <w:lvl w:ilvl="3">
      <w:start w:val="1"/>
      <w:numFmt w:val="decimal"/>
      <w:lvlText w:val="%1.%2.%3.%4"/>
      <w:lvlJc w:val="left"/>
      <w:pPr>
        <w:ind w:left="774" w:hanging="78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num w:numId="1" w16cid:durableId="1657613994">
    <w:abstractNumId w:val="6"/>
  </w:num>
  <w:num w:numId="2" w16cid:durableId="1743141686">
    <w:abstractNumId w:val="21"/>
  </w:num>
  <w:num w:numId="3" w16cid:durableId="1194881228">
    <w:abstractNumId w:val="18"/>
  </w:num>
  <w:num w:numId="4" w16cid:durableId="1194732021">
    <w:abstractNumId w:val="0"/>
  </w:num>
  <w:num w:numId="5" w16cid:durableId="1433041863">
    <w:abstractNumId w:val="20"/>
  </w:num>
  <w:num w:numId="6" w16cid:durableId="381448226">
    <w:abstractNumId w:val="12"/>
  </w:num>
  <w:num w:numId="7" w16cid:durableId="1091661227">
    <w:abstractNumId w:val="11"/>
  </w:num>
  <w:num w:numId="8" w16cid:durableId="205263603">
    <w:abstractNumId w:val="1"/>
  </w:num>
  <w:num w:numId="9" w16cid:durableId="1973712234">
    <w:abstractNumId w:val="19"/>
  </w:num>
  <w:num w:numId="10" w16cid:durableId="2095740885">
    <w:abstractNumId w:val="13"/>
  </w:num>
  <w:num w:numId="11" w16cid:durableId="1425879326">
    <w:abstractNumId w:val="23"/>
  </w:num>
  <w:num w:numId="12" w16cid:durableId="1571422450">
    <w:abstractNumId w:val="8"/>
  </w:num>
  <w:num w:numId="13" w16cid:durableId="1833448131">
    <w:abstractNumId w:val="10"/>
  </w:num>
  <w:num w:numId="14" w16cid:durableId="1149204776">
    <w:abstractNumId w:val="3"/>
  </w:num>
  <w:num w:numId="15" w16cid:durableId="1269776347">
    <w:abstractNumId w:val="16"/>
  </w:num>
  <w:num w:numId="16" w16cid:durableId="296954132">
    <w:abstractNumId w:val="2"/>
  </w:num>
  <w:num w:numId="17" w16cid:durableId="1207641851">
    <w:abstractNumId w:val="4"/>
  </w:num>
  <w:num w:numId="18" w16cid:durableId="118963296">
    <w:abstractNumId w:val="14"/>
  </w:num>
  <w:num w:numId="19" w16cid:durableId="439684360">
    <w:abstractNumId w:val="7"/>
  </w:num>
  <w:num w:numId="20" w16cid:durableId="19473936">
    <w:abstractNumId w:val="22"/>
  </w:num>
  <w:num w:numId="21" w16cid:durableId="1860510007">
    <w:abstractNumId w:val="15"/>
  </w:num>
  <w:num w:numId="22" w16cid:durableId="1571234428">
    <w:abstractNumId w:val="5"/>
  </w:num>
  <w:num w:numId="23" w16cid:durableId="638269941">
    <w:abstractNumId w:val="9"/>
  </w:num>
  <w:num w:numId="24" w16cid:durableId="117187678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xley Ohio">
    <w15:presenceInfo w15:providerId="Windows Live" w15:userId="2b6507a13ad593bf"/>
  </w15:person>
  <w15:person w15:author="Marc Fishel">
    <w15:presenceInfo w15:providerId="AD" w15:userId="S-1-5-21-431153491-3652492433-2093660144-114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3BB"/>
    <w:rsid w:val="0005035E"/>
    <w:rsid w:val="000E1C30"/>
    <w:rsid w:val="000E3A5C"/>
    <w:rsid w:val="00140789"/>
    <w:rsid w:val="001524E8"/>
    <w:rsid w:val="0017423F"/>
    <w:rsid w:val="00193024"/>
    <w:rsid w:val="001F0A7C"/>
    <w:rsid w:val="00222F39"/>
    <w:rsid w:val="002312BB"/>
    <w:rsid w:val="002729FE"/>
    <w:rsid w:val="002A67EA"/>
    <w:rsid w:val="002F7313"/>
    <w:rsid w:val="00365603"/>
    <w:rsid w:val="00366FB2"/>
    <w:rsid w:val="00396DBA"/>
    <w:rsid w:val="003A3B28"/>
    <w:rsid w:val="00413D38"/>
    <w:rsid w:val="0043120A"/>
    <w:rsid w:val="00433D02"/>
    <w:rsid w:val="00481023"/>
    <w:rsid w:val="00503382"/>
    <w:rsid w:val="005200B3"/>
    <w:rsid w:val="00535423"/>
    <w:rsid w:val="00561CDB"/>
    <w:rsid w:val="005F14F3"/>
    <w:rsid w:val="0066457E"/>
    <w:rsid w:val="006701DD"/>
    <w:rsid w:val="006A27AA"/>
    <w:rsid w:val="006C7E66"/>
    <w:rsid w:val="006D48FD"/>
    <w:rsid w:val="006E4906"/>
    <w:rsid w:val="00754F8D"/>
    <w:rsid w:val="0076447E"/>
    <w:rsid w:val="00792159"/>
    <w:rsid w:val="00835122"/>
    <w:rsid w:val="00837246"/>
    <w:rsid w:val="00843671"/>
    <w:rsid w:val="008633B3"/>
    <w:rsid w:val="0086489B"/>
    <w:rsid w:val="00871212"/>
    <w:rsid w:val="00883B0A"/>
    <w:rsid w:val="008D5497"/>
    <w:rsid w:val="008D75D4"/>
    <w:rsid w:val="00914D64"/>
    <w:rsid w:val="009155A2"/>
    <w:rsid w:val="00915A19"/>
    <w:rsid w:val="00920999"/>
    <w:rsid w:val="00957501"/>
    <w:rsid w:val="00965E2E"/>
    <w:rsid w:val="00983A8B"/>
    <w:rsid w:val="009A7D25"/>
    <w:rsid w:val="009C5220"/>
    <w:rsid w:val="009D1E5B"/>
    <w:rsid w:val="00A00AD2"/>
    <w:rsid w:val="00A54C39"/>
    <w:rsid w:val="00A773F1"/>
    <w:rsid w:val="00A81A67"/>
    <w:rsid w:val="00AA5AAD"/>
    <w:rsid w:val="00B12FB2"/>
    <w:rsid w:val="00B1681E"/>
    <w:rsid w:val="00B32761"/>
    <w:rsid w:val="00B35772"/>
    <w:rsid w:val="00B510F5"/>
    <w:rsid w:val="00B94694"/>
    <w:rsid w:val="00BA1AA6"/>
    <w:rsid w:val="00BA4663"/>
    <w:rsid w:val="00BC4E16"/>
    <w:rsid w:val="00BF7C52"/>
    <w:rsid w:val="00C07D3A"/>
    <w:rsid w:val="00C143BB"/>
    <w:rsid w:val="00C46481"/>
    <w:rsid w:val="00C72E47"/>
    <w:rsid w:val="00C9279B"/>
    <w:rsid w:val="00CC178E"/>
    <w:rsid w:val="00CC6813"/>
    <w:rsid w:val="00CD1664"/>
    <w:rsid w:val="00CF59F8"/>
    <w:rsid w:val="00D02223"/>
    <w:rsid w:val="00D0376F"/>
    <w:rsid w:val="00D34676"/>
    <w:rsid w:val="00D42B2A"/>
    <w:rsid w:val="00D866CD"/>
    <w:rsid w:val="00DA157C"/>
    <w:rsid w:val="00DB0DA0"/>
    <w:rsid w:val="00DC3DEF"/>
    <w:rsid w:val="00DE0149"/>
    <w:rsid w:val="00E04471"/>
    <w:rsid w:val="00E564DC"/>
    <w:rsid w:val="00E90481"/>
    <w:rsid w:val="00EB0802"/>
    <w:rsid w:val="00EC7F90"/>
    <w:rsid w:val="00EE2FF2"/>
    <w:rsid w:val="00F06EFE"/>
    <w:rsid w:val="00F650A7"/>
    <w:rsid w:val="00F83E11"/>
    <w:rsid w:val="00F86269"/>
    <w:rsid w:val="00FB0261"/>
    <w:rsid w:val="00FD5A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465A4"/>
  <w15:chartTrackingRefBased/>
  <w15:docId w15:val="{CFDD02BC-83DA-0A47-AA36-FC5D10C7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07D3A"/>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9048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1F0A7C"/>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43BB"/>
    <w:rPr>
      <w:color w:val="0563C1" w:themeColor="hyperlink"/>
      <w:u w:val="single"/>
    </w:rPr>
  </w:style>
  <w:style w:type="paragraph" w:styleId="NormalWeb">
    <w:name w:val="Normal (Web)"/>
    <w:basedOn w:val="Normal"/>
    <w:uiPriority w:val="99"/>
    <w:semiHidden/>
    <w:unhideWhenUsed/>
    <w:rsid w:val="00C143BB"/>
    <w:pPr>
      <w:spacing w:before="100" w:beforeAutospacing="1" w:after="100" w:afterAutospacing="1"/>
    </w:pPr>
  </w:style>
  <w:style w:type="paragraph" w:styleId="ListParagraph">
    <w:name w:val="List Paragraph"/>
    <w:basedOn w:val="Normal"/>
    <w:uiPriority w:val="34"/>
    <w:qFormat/>
    <w:rsid w:val="00C143BB"/>
    <w:pPr>
      <w:ind w:left="720"/>
      <w:contextualSpacing/>
    </w:pPr>
  </w:style>
  <w:style w:type="character" w:customStyle="1" w:styleId="section-numbers">
    <w:name w:val="section-numbers"/>
    <w:basedOn w:val="DefaultParagraphFont"/>
    <w:rsid w:val="00C143BB"/>
  </w:style>
  <w:style w:type="character" w:customStyle="1" w:styleId="sr-only">
    <w:name w:val="sr-only"/>
    <w:basedOn w:val="DefaultParagraphFont"/>
    <w:rsid w:val="00C143BB"/>
  </w:style>
  <w:style w:type="character" w:customStyle="1" w:styleId="Heading4Char">
    <w:name w:val="Heading 4 Char"/>
    <w:basedOn w:val="DefaultParagraphFont"/>
    <w:link w:val="Heading4"/>
    <w:uiPriority w:val="9"/>
    <w:rsid w:val="001F0A7C"/>
    <w:rPr>
      <w:rFonts w:ascii="Times New Roman" w:eastAsia="Times New Roman" w:hAnsi="Times New Roman" w:cs="Times New Roman"/>
      <w:b/>
      <w:bCs/>
      <w:kern w:val="0"/>
      <w14:ligatures w14:val="none"/>
    </w:rPr>
  </w:style>
  <w:style w:type="character" w:customStyle="1" w:styleId="search-badge">
    <w:name w:val="search-badge"/>
    <w:basedOn w:val="DefaultParagraphFont"/>
    <w:rsid w:val="001F0A7C"/>
  </w:style>
  <w:style w:type="character" w:styleId="Emphasis">
    <w:name w:val="Emphasis"/>
    <w:basedOn w:val="DefaultParagraphFont"/>
    <w:uiPriority w:val="20"/>
    <w:qFormat/>
    <w:rsid w:val="001F0A7C"/>
    <w:rPr>
      <w:i/>
      <w:iCs/>
    </w:rPr>
  </w:style>
  <w:style w:type="character" w:styleId="FollowedHyperlink">
    <w:name w:val="FollowedHyperlink"/>
    <w:basedOn w:val="DefaultParagraphFont"/>
    <w:uiPriority w:val="99"/>
    <w:semiHidden/>
    <w:unhideWhenUsed/>
    <w:rsid w:val="001F0A7C"/>
    <w:rPr>
      <w:color w:val="954F72" w:themeColor="followedHyperlink"/>
      <w:u w:val="single"/>
    </w:rPr>
  </w:style>
  <w:style w:type="paragraph" w:styleId="Revision">
    <w:name w:val="Revision"/>
    <w:hidden/>
    <w:uiPriority w:val="99"/>
    <w:semiHidden/>
    <w:rsid w:val="00E04471"/>
    <w:rPr>
      <w:rFonts w:ascii="Times New Roman" w:eastAsia="Times New Roman" w:hAnsi="Times New Roman" w:cs="Times New Roman"/>
      <w:kern w:val="0"/>
      <w14:ligatures w14:val="none"/>
    </w:rPr>
  </w:style>
  <w:style w:type="paragraph" w:styleId="FootnoteText">
    <w:name w:val="footnote text"/>
    <w:basedOn w:val="Normal"/>
    <w:link w:val="FootnoteTextChar"/>
    <w:uiPriority w:val="99"/>
    <w:semiHidden/>
    <w:unhideWhenUsed/>
    <w:rsid w:val="008D75D4"/>
    <w:rPr>
      <w:sz w:val="20"/>
      <w:szCs w:val="20"/>
    </w:rPr>
  </w:style>
  <w:style w:type="character" w:customStyle="1" w:styleId="FootnoteTextChar">
    <w:name w:val="Footnote Text Char"/>
    <w:basedOn w:val="DefaultParagraphFont"/>
    <w:link w:val="FootnoteText"/>
    <w:uiPriority w:val="99"/>
    <w:semiHidden/>
    <w:rsid w:val="008D75D4"/>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8D75D4"/>
    <w:rPr>
      <w:vertAlign w:val="superscript"/>
    </w:rPr>
  </w:style>
  <w:style w:type="character" w:customStyle="1" w:styleId="Heading1Char">
    <w:name w:val="Heading 1 Char"/>
    <w:basedOn w:val="DefaultParagraphFont"/>
    <w:link w:val="Heading1"/>
    <w:uiPriority w:val="9"/>
    <w:rsid w:val="00E90481"/>
    <w:rPr>
      <w:rFonts w:asciiTheme="majorHAnsi" w:eastAsiaTheme="majorEastAsia" w:hAnsiTheme="majorHAnsi" w:cstheme="majorBidi"/>
      <w:color w:val="2F5496" w:themeColor="accent1" w:themeShade="BF"/>
      <w:kern w:val="0"/>
      <w:sz w:val="32"/>
      <w:szCs w:val="32"/>
      <w14:ligatures w14:val="none"/>
    </w:rPr>
  </w:style>
  <w:style w:type="paragraph" w:styleId="Header">
    <w:name w:val="header"/>
    <w:basedOn w:val="Normal"/>
    <w:link w:val="HeaderChar"/>
    <w:uiPriority w:val="99"/>
    <w:unhideWhenUsed/>
    <w:rsid w:val="00D0376F"/>
    <w:pPr>
      <w:tabs>
        <w:tab w:val="center" w:pos="4680"/>
        <w:tab w:val="right" w:pos="9360"/>
      </w:tabs>
    </w:pPr>
  </w:style>
  <w:style w:type="character" w:customStyle="1" w:styleId="HeaderChar">
    <w:name w:val="Header Char"/>
    <w:basedOn w:val="DefaultParagraphFont"/>
    <w:link w:val="Header"/>
    <w:uiPriority w:val="99"/>
    <w:rsid w:val="00D0376F"/>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D0376F"/>
    <w:pPr>
      <w:tabs>
        <w:tab w:val="center" w:pos="4680"/>
        <w:tab w:val="right" w:pos="9360"/>
      </w:tabs>
    </w:pPr>
  </w:style>
  <w:style w:type="character" w:customStyle="1" w:styleId="FooterChar">
    <w:name w:val="Footer Char"/>
    <w:basedOn w:val="DefaultParagraphFont"/>
    <w:link w:val="Footer"/>
    <w:uiPriority w:val="99"/>
    <w:rsid w:val="00D0376F"/>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F06EFE"/>
    <w:rPr>
      <w:sz w:val="16"/>
      <w:szCs w:val="16"/>
    </w:rPr>
  </w:style>
  <w:style w:type="paragraph" w:styleId="CommentText">
    <w:name w:val="annotation text"/>
    <w:basedOn w:val="Normal"/>
    <w:link w:val="CommentTextChar"/>
    <w:uiPriority w:val="99"/>
    <w:unhideWhenUsed/>
    <w:rsid w:val="00F06EFE"/>
    <w:rPr>
      <w:sz w:val="20"/>
      <w:szCs w:val="20"/>
    </w:rPr>
  </w:style>
  <w:style w:type="character" w:customStyle="1" w:styleId="CommentTextChar">
    <w:name w:val="Comment Text Char"/>
    <w:basedOn w:val="DefaultParagraphFont"/>
    <w:link w:val="CommentText"/>
    <w:uiPriority w:val="99"/>
    <w:rsid w:val="00F06EF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06EFE"/>
    <w:rPr>
      <w:b/>
      <w:bCs/>
    </w:rPr>
  </w:style>
  <w:style w:type="character" w:customStyle="1" w:styleId="CommentSubjectChar">
    <w:name w:val="Comment Subject Char"/>
    <w:basedOn w:val="CommentTextChar"/>
    <w:link w:val="CommentSubject"/>
    <w:uiPriority w:val="99"/>
    <w:semiHidden/>
    <w:rsid w:val="00F06EFE"/>
    <w:rPr>
      <w:rFonts w:ascii="Times New Roman" w:eastAsia="Times New Roman" w:hAnsi="Times New Roman" w:cs="Times New Roman"/>
      <w:b/>
      <w:bCs/>
      <w:kern w:val="0"/>
      <w:sz w:val="20"/>
      <w:szCs w:val="20"/>
      <w14:ligatures w14:val="none"/>
    </w:rPr>
  </w:style>
  <w:style w:type="character" w:styleId="UnresolvedMention">
    <w:name w:val="Unresolved Mention"/>
    <w:basedOn w:val="DefaultParagraphFont"/>
    <w:uiPriority w:val="99"/>
    <w:rsid w:val="00D866CD"/>
    <w:rPr>
      <w:color w:val="605E5C"/>
      <w:shd w:val="clear" w:color="auto" w:fill="E1DFDD"/>
    </w:rPr>
  </w:style>
  <w:style w:type="numbering" w:customStyle="1" w:styleId="CurrentList1">
    <w:name w:val="Current List1"/>
    <w:uiPriority w:val="99"/>
    <w:rsid w:val="00D02223"/>
    <w:pPr>
      <w:numPr>
        <w:numId w:val="9"/>
      </w:numPr>
    </w:pPr>
  </w:style>
  <w:style w:type="numbering" w:customStyle="1" w:styleId="CurrentList2">
    <w:name w:val="Current List2"/>
    <w:uiPriority w:val="99"/>
    <w:rsid w:val="00A81A67"/>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893230">
      <w:bodyDiv w:val="1"/>
      <w:marLeft w:val="0"/>
      <w:marRight w:val="0"/>
      <w:marTop w:val="0"/>
      <w:marBottom w:val="0"/>
      <w:divBdr>
        <w:top w:val="none" w:sz="0" w:space="0" w:color="auto"/>
        <w:left w:val="none" w:sz="0" w:space="0" w:color="auto"/>
        <w:bottom w:val="none" w:sz="0" w:space="0" w:color="auto"/>
        <w:right w:val="none" w:sz="0" w:space="0" w:color="auto"/>
      </w:divBdr>
    </w:div>
    <w:div w:id="523177990">
      <w:bodyDiv w:val="1"/>
      <w:marLeft w:val="0"/>
      <w:marRight w:val="0"/>
      <w:marTop w:val="0"/>
      <w:marBottom w:val="0"/>
      <w:divBdr>
        <w:top w:val="none" w:sz="0" w:space="0" w:color="auto"/>
        <w:left w:val="none" w:sz="0" w:space="0" w:color="auto"/>
        <w:bottom w:val="none" w:sz="0" w:space="0" w:color="auto"/>
        <w:right w:val="none" w:sz="0" w:space="0" w:color="auto"/>
      </w:divBdr>
    </w:div>
    <w:div w:id="747700357">
      <w:bodyDiv w:val="1"/>
      <w:marLeft w:val="0"/>
      <w:marRight w:val="0"/>
      <w:marTop w:val="0"/>
      <w:marBottom w:val="0"/>
      <w:divBdr>
        <w:top w:val="none" w:sz="0" w:space="0" w:color="auto"/>
        <w:left w:val="none" w:sz="0" w:space="0" w:color="auto"/>
        <w:bottom w:val="none" w:sz="0" w:space="0" w:color="auto"/>
        <w:right w:val="none" w:sz="0" w:space="0" w:color="auto"/>
      </w:divBdr>
      <w:divsChild>
        <w:div w:id="927151662">
          <w:marLeft w:val="0"/>
          <w:marRight w:val="0"/>
          <w:marTop w:val="0"/>
          <w:marBottom w:val="0"/>
          <w:divBdr>
            <w:top w:val="none" w:sz="0" w:space="0" w:color="auto"/>
            <w:left w:val="none" w:sz="0" w:space="0" w:color="auto"/>
            <w:bottom w:val="none" w:sz="0" w:space="0" w:color="auto"/>
            <w:right w:val="none" w:sz="0" w:space="0" w:color="auto"/>
          </w:divBdr>
        </w:div>
      </w:divsChild>
    </w:div>
    <w:div w:id="1496991811">
      <w:bodyDiv w:val="1"/>
      <w:marLeft w:val="0"/>
      <w:marRight w:val="0"/>
      <w:marTop w:val="0"/>
      <w:marBottom w:val="0"/>
      <w:divBdr>
        <w:top w:val="none" w:sz="0" w:space="0" w:color="auto"/>
        <w:left w:val="none" w:sz="0" w:space="0" w:color="auto"/>
        <w:bottom w:val="none" w:sz="0" w:space="0" w:color="auto"/>
        <w:right w:val="none" w:sz="0" w:space="0" w:color="auto"/>
      </w:divBdr>
      <w:divsChild>
        <w:div w:id="1225529500">
          <w:marLeft w:val="0"/>
          <w:marRight w:val="0"/>
          <w:marTop w:val="0"/>
          <w:marBottom w:val="180"/>
          <w:divBdr>
            <w:top w:val="none" w:sz="0" w:space="0" w:color="auto"/>
            <w:left w:val="none" w:sz="0" w:space="0" w:color="auto"/>
            <w:bottom w:val="none" w:sz="0" w:space="0" w:color="auto"/>
            <w:right w:val="none" w:sz="0" w:space="0" w:color="auto"/>
          </w:divBdr>
          <w:divsChild>
            <w:div w:id="780031948">
              <w:marLeft w:val="0"/>
              <w:marRight w:val="0"/>
              <w:marTop w:val="0"/>
              <w:marBottom w:val="0"/>
              <w:divBdr>
                <w:top w:val="none" w:sz="0" w:space="0" w:color="auto"/>
                <w:left w:val="none" w:sz="0" w:space="0" w:color="auto"/>
                <w:bottom w:val="none" w:sz="0" w:space="0" w:color="auto"/>
                <w:right w:val="none" w:sz="0" w:space="0" w:color="auto"/>
              </w:divBdr>
            </w:div>
          </w:divsChild>
        </w:div>
        <w:div w:id="868835696">
          <w:marLeft w:val="0"/>
          <w:marRight w:val="0"/>
          <w:marTop w:val="0"/>
          <w:marBottom w:val="180"/>
          <w:divBdr>
            <w:top w:val="none" w:sz="0" w:space="0" w:color="auto"/>
            <w:left w:val="none" w:sz="0" w:space="0" w:color="auto"/>
            <w:bottom w:val="none" w:sz="0" w:space="0" w:color="auto"/>
            <w:right w:val="none" w:sz="0" w:space="0" w:color="auto"/>
          </w:divBdr>
          <w:divsChild>
            <w:div w:id="914971802">
              <w:marLeft w:val="0"/>
              <w:marRight w:val="0"/>
              <w:marTop w:val="0"/>
              <w:marBottom w:val="0"/>
              <w:divBdr>
                <w:top w:val="none" w:sz="0" w:space="0" w:color="auto"/>
                <w:left w:val="none" w:sz="0" w:space="0" w:color="auto"/>
                <w:bottom w:val="none" w:sz="0" w:space="0" w:color="auto"/>
                <w:right w:val="none" w:sz="0" w:space="0" w:color="auto"/>
              </w:divBdr>
            </w:div>
          </w:divsChild>
        </w:div>
        <w:div w:id="148988205">
          <w:marLeft w:val="0"/>
          <w:marRight w:val="0"/>
          <w:marTop w:val="0"/>
          <w:marBottom w:val="180"/>
          <w:divBdr>
            <w:top w:val="none" w:sz="0" w:space="0" w:color="auto"/>
            <w:left w:val="none" w:sz="0" w:space="0" w:color="auto"/>
            <w:bottom w:val="none" w:sz="0" w:space="0" w:color="auto"/>
            <w:right w:val="none" w:sz="0" w:space="0" w:color="auto"/>
          </w:divBdr>
          <w:divsChild>
            <w:div w:id="1025640218">
              <w:marLeft w:val="0"/>
              <w:marRight w:val="0"/>
              <w:marTop w:val="0"/>
              <w:marBottom w:val="0"/>
              <w:divBdr>
                <w:top w:val="none" w:sz="0" w:space="0" w:color="auto"/>
                <w:left w:val="none" w:sz="0" w:space="0" w:color="auto"/>
                <w:bottom w:val="none" w:sz="0" w:space="0" w:color="auto"/>
                <w:right w:val="none" w:sz="0" w:space="0" w:color="auto"/>
              </w:divBdr>
            </w:div>
          </w:divsChild>
        </w:div>
        <w:div w:id="853883121">
          <w:marLeft w:val="0"/>
          <w:marRight w:val="0"/>
          <w:marTop w:val="0"/>
          <w:marBottom w:val="180"/>
          <w:divBdr>
            <w:top w:val="none" w:sz="0" w:space="0" w:color="auto"/>
            <w:left w:val="none" w:sz="0" w:space="0" w:color="auto"/>
            <w:bottom w:val="none" w:sz="0" w:space="0" w:color="auto"/>
            <w:right w:val="none" w:sz="0" w:space="0" w:color="auto"/>
          </w:divBdr>
          <w:divsChild>
            <w:div w:id="731393655">
              <w:marLeft w:val="0"/>
              <w:marRight w:val="0"/>
              <w:marTop w:val="0"/>
              <w:marBottom w:val="0"/>
              <w:divBdr>
                <w:top w:val="none" w:sz="0" w:space="0" w:color="auto"/>
                <w:left w:val="none" w:sz="0" w:space="0" w:color="auto"/>
                <w:bottom w:val="none" w:sz="0" w:space="0" w:color="auto"/>
                <w:right w:val="none" w:sz="0" w:space="0" w:color="auto"/>
              </w:divBdr>
            </w:div>
          </w:divsChild>
        </w:div>
        <w:div w:id="1055006956">
          <w:marLeft w:val="0"/>
          <w:marRight w:val="0"/>
          <w:marTop w:val="0"/>
          <w:marBottom w:val="180"/>
          <w:divBdr>
            <w:top w:val="none" w:sz="0" w:space="0" w:color="auto"/>
            <w:left w:val="none" w:sz="0" w:space="0" w:color="auto"/>
            <w:bottom w:val="none" w:sz="0" w:space="0" w:color="auto"/>
            <w:right w:val="none" w:sz="0" w:space="0" w:color="auto"/>
          </w:divBdr>
          <w:divsChild>
            <w:div w:id="2144617799">
              <w:marLeft w:val="0"/>
              <w:marRight w:val="0"/>
              <w:marTop w:val="0"/>
              <w:marBottom w:val="0"/>
              <w:divBdr>
                <w:top w:val="none" w:sz="0" w:space="0" w:color="auto"/>
                <w:left w:val="none" w:sz="0" w:space="0" w:color="auto"/>
                <w:bottom w:val="none" w:sz="0" w:space="0" w:color="auto"/>
                <w:right w:val="none" w:sz="0" w:space="0" w:color="auto"/>
              </w:divBdr>
            </w:div>
          </w:divsChild>
        </w:div>
        <w:div w:id="628441855">
          <w:marLeft w:val="0"/>
          <w:marRight w:val="0"/>
          <w:marTop w:val="0"/>
          <w:marBottom w:val="180"/>
          <w:divBdr>
            <w:top w:val="none" w:sz="0" w:space="0" w:color="auto"/>
            <w:left w:val="none" w:sz="0" w:space="0" w:color="auto"/>
            <w:bottom w:val="none" w:sz="0" w:space="0" w:color="auto"/>
            <w:right w:val="none" w:sz="0" w:space="0" w:color="auto"/>
          </w:divBdr>
          <w:divsChild>
            <w:div w:id="16818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7093">
      <w:bodyDiv w:val="1"/>
      <w:marLeft w:val="0"/>
      <w:marRight w:val="0"/>
      <w:marTop w:val="0"/>
      <w:marBottom w:val="0"/>
      <w:divBdr>
        <w:top w:val="none" w:sz="0" w:space="0" w:color="auto"/>
        <w:left w:val="none" w:sz="0" w:space="0" w:color="auto"/>
        <w:bottom w:val="none" w:sz="0" w:space="0" w:color="auto"/>
        <w:right w:val="none" w:sz="0" w:space="0" w:color="auto"/>
      </w:divBdr>
      <w:divsChild>
        <w:div w:id="891386905">
          <w:marLeft w:val="1080"/>
          <w:marRight w:val="0"/>
          <w:marTop w:val="0"/>
          <w:marBottom w:val="280"/>
          <w:divBdr>
            <w:top w:val="none" w:sz="0" w:space="0" w:color="auto"/>
            <w:left w:val="none" w:sz="0" w:space="0" w:color="auto"/>
            <w:bottom w:val="none" w:sz="0" w:space="0" w:color="auto"/>
            <w:right w:val="none" w:sz="0" w:space="0" w:color="auto"/>
          </w:divBdr>
          <w:divsChild>
            <w:div w:id="426585226">
              <w:marLeft w:val="0"/>
              <w:marRight w:val="0"/>
              <w:marTop w:val="0"/>
              <w:marBottom w:val="0"/>
              <w:divBdr>
                <w:top w:val="none" w:sz="0" w:space="0" w:color="auto"/>
                <w:left w:val="none" w:sz="0" w:space="0" w:color="auto"/>
                <w:bottom w:val="none" w:sz="0" w:space="0" w:color="auto"/>
                <w:right w:val="none" w:sz="0" w:space="0" w:color="auto"/>
              </w:divBdr>
            </w:div>
          </w:divsChild>
        </w:div>
        <w:div w:id="620652766">
          <w:marLeft w:val="0"/>
          <w:marRight w:val="0"/>
          <w:marTop w:val="0"/>
          <w:marBottom w:val="180"/>
          <w:divBdr>
            <w:top w:val="none" w:sz="0" w:space="0" w:color="auto"/>
            <w:left w:val="none" w:sz="0" w:space="0" w:color="auto"/>
            <w:bottom w:val="none" w:sz="0" w:space="0" w:color="auto"/>
            <w:right w:val="none" w:sz="0" w:space="0" w:color="auto"/>
          </w:divBdr>
          <w:divsChild>
            <w:div w:id="1958872587">
              <w:marLeft w:val="0"/>
              <w:marRight w:val="0"/>
              <w:marTop w:val="0"/>
              <w:marBottom w:val="0"/>
              <w:divBdr>
                <w:top w:val="none" w:sz="0" w:space="0" w:color="auto"/>
                <w:left w:val="none" w:sz="0" w:space="0" w:color="auto"/>
                <w:bottom w:val="none" w:sz="0" w:space="0" w:color="auto"/>
                <w:right w:val="none" w:sz="0" w:space="0" w:color="auto"/>
              </w:divBdr>
            </w:div>
            <w:div w:id="1303735177">
              <w:marLeft w:val="0"/>
              <w:marRight w:val="0"/>
              <w:marTop w:val="0"/>
              <w:marBottom w:val="0"/>
              <w:divBdr>
                <w:top w:val="none" w:sz="0" w:space="0" w:color="auto"/>
                <w:left w:val="none" w:sz="0" w:space="0" w:color="auto"/>
                <w:bottom w:val="none" w:sz="0" w:space="0" w:color="auto"/>
                <w:right w:val="none" w:sz="0" w:space="0" w:color="auto"/>
              </w:divBdr>
              <w:divsChild>
                <w:div w:id="36514868">
                  <w:marLeft w:val="0"/>
                  <w:marRight w:val="0"/>
                  <w:marTop w:val="0"/>
                  <w:marBottom w:val="0"/>
                  <w:divBdr>
                    <w:top w:val="none" w:sz="0" w:space="0" w:color="auto"/>
                    <w:left w:val="none" w:sz="0" w:space="0" w:color="auto"/>
                    <w:bottom w:val="none" w:sz="0" w:space="0" w:color="auto"/>
                    <w:right w:val="none" w:sz="0" w:space="0" w:color="auto"/>
                  </w:divBdr>
                  <w:divsChild>
                    <w:div w:id="1398237441">
                      <w:marLeft w:val="0"/>
                      <w:marRight w:val="0"/>
                      <w:marTop w:val="0"/>
                      <w:marBottom w:val="0"/>
                      <w:divBdr>
                        <w:top w:val="none" w:sz="0" w:space="0" w:color="auto"/>
                        <w:left w:val="none" w:sz="0" w:space="0" w:color="auto"/>
                        <w:bottom w:val="none" w:sz="0" w:space="0" w:color="auto"/>
                        <w:right w:val="none" w:sz="0" w:space="0" w:color="auto"/>
                      </w:divBdr>
                    </w:div>
                    <w:div w:id="1816143315">
                      <w:marLeft w:val="0"/>
                      <w:marRight w:val="0"/>
                      <w:marTop w:val="0"/>
                      <w:marBottom w:val="0"/>
                      <w:divBdr>
                        <w:top w:val="none" w:sz="0" w:space="0" w:color="auto"/>
                        <w:left w:val="none" w:sz="0" w:space="0" w:color="auto"/>
                        <w:bottom w:val="none" w:sz="0" w:space="0" w:color="auto"/>
                        <w:right w:val="none" w:sz="0" w:space="0" w:color="auto"/>
                      </w:divBdr>
                    </w:div>
                    <w:div w:id="460877639">
                      <w:marLeft w:val="0"/>
                      <w:marRight w:val="0"/>
                      <w:marTop w:val="0"/>
                      <w:marBottom w:val="0"/>
                      <w:divBdr>
                        <w:top w:val="none" w:sz="0" w:space="0" w:color="auto"/>
                        <w:left w:val="none" w:sz="0" w:space="0" w:color="auto"/>
                        <w:bottom w:val="none" w:sz="0" w:space="0" w:color="auto"/>
                        <w:right w:val="none" w:sz="0" w:space="0" w:color="auto"/>
                      </w:divBdr>
                    </w:div>
                    <w:div w:id="499589714">
                      <w:marLeft w:val="0"/>
                      <w:marRight w:val="0"/>
                      <w:marTop w:val="0"/>
                      <w:marBottom w:val="0"/>
                      <w:divBdr>
                        <w:top w:val="none" w:sz="0" w:space="0" w:color="auto"/>
                        <w:left w:val="none" w:sz="0" w:space="0" w:color="auto"/>
                        <w:bottom w:val="none" w:sz="0" w:space="0" w:color="auto"/>
                        <w:right w:val="none" w:sz="0" w:space="0" w:color="auto"/>
                      </w:divBdr>
                    </w:div>
                    <w:div w:id="1195116912">
                      <w:marLeft w:val="0"/>
                      <w:marRight w:val="0"/>
                      <w:marTop w:val="0"/>
                      <w:marBottom w:val="0"/>
                      <w:divBdr>
                        <w:top w:val="none" w:sz="0" w:space="0" w:color="auto"/>
                        <w:left w:val="none" w:sz="0" w:space="0" w:color="auto"/>
                        <w:bottom w:val="none" w:sz="0" w:space="0" w:color="auto"/>
                        <w:right w:val="none" w:sz="0" w:space="0" w:color="auto"/>
                      </w:divBdr>
                    </w:div>
                    <w:div w:id="286274709">
                      <w:marLeft w:val="0"/>
                      <w:marRight w:val="0"/>
                      <w:marTop w:val="0"/>
                      <w:marBottom w:val="0"/>
                      <w:divBdr>
                        <w:top w:val="none" w:sz="0" w:space="0" w:color="auto"/>
                        <w:left w:val="none" w:sz="0" w:space="0" w:color="auto"/>
                        <w:bottom w:val="none" w:sz="0" w:space="0" w:color="auto"/>
                        <w:right w:val="none" w:sz="0" w:space="0" w:color="auto"/>
                      </w:divBdr>
                    </w:div>
                    <w:div w:id="1358895921">
                      <w:marLeft w:val="0"/>
                      <w:marRight w:val="0"/>
                      <w:marTop w:val="0"/>
                      <w:marBottom w:val="0"/>
                      <w:divBdr>
                        <w:top w:val="none" w:sz="0" w:space="0" w:color="auto"/>
                        <w:left w:val="none" w:sz="0" w:space="0" w:color="auto"/>
                        <w:bottom w:val="none" w:sz="0" w:space="0" w:color="auto"/>
                        <w:right w:val="none" w:sz="0" w:space="0" w:color="auto"/>
                      </w:divBdr>
                    </w:div>
                    <w:div w:id="1093277474">
                      <w:marLeft w:val="0"/>
                      <w:marRight w:val="0"/>
                      <w:marTop w:val="0"/>
                      <w:marBottom w:val="0"/>
                      <w:divBdr>
                        <w:top w:val="none" w:sz="0" w:space="0" w:color="auto"/>
                        <w:left w:val="none" w:sz="0" w:space="0" w:color="auto"/>
                        <w:bottom w:val="none" w:sz="0" w:space="0" w:color="auto"/>
                        <w:right w:val="none" w:sz="0" w:space="0" w:color="auto"/>
                      </w:divBdr>
                    </w:div>
                    <w:div w:id="1984384419">
                      <w:marLeft w:val="0"/>
                      <w:marRight w:val="0"/>
                      <w:marTop w:val="0"/>
                      <w:marBottom w:val="0"/>
                      <w:divBdr>
                        <w:top w:val="none" w:sz="0" w:space="0" w:color="auto"/>
                        <w:left w:val="none" w:sz="0" w:space="0" w:color="auto"/>
                        <w:bottom w:val="none" w:sz="0" w:space="0" w:color="auto"/>
                        <w:right w:val="none" w:sz="0" w:space="0" w:color="auto"/>
                      </w:divBdr>
                    </w:div>
                    <w:div w:id="2033336524">
                      <w:marLeft w:val="0"/>
                      <w:marRight w:val="0"/>
                      <w:marTop w:val="0"/>
                      <w:marBottom w:val="0"/>
                      <w:divBdr>
                        <w:top w:val="none" w:sz="0" w:space="0" w:color="auto"/>
                        <w:left w:val="none" w:sz="0" w:space="0" w:color="auto"/>
                        <w:bottom w:val="none" w:sz="0" w:space="0" w:color="auto"/>
                        <w:right w:val="none" w:sz="0" w:space="0" w:color="auto"/>
                      </w:divBdr>
                    </w:div>
                    <w:div w:id="1442503">
                      <w:marLeft w:val="0"/>
                      <w:marRight w:val="0"/>
                      <w:marTop w:val="0"/>
                      <w:marBottom w:val="0"/>
                      <w:divBdr>
                        <w:top w:val="none" w:sz="0" w:space="0" w:color="auto"/>
                        <w:left w:val="none" w:sz="0" w:space="0" w:color="auto"/>
                        <w:bottom w:val="none" w:sz="0" w:space="0" w:color="auto"/>
                        <w:right w:val="none" w:sz="0" w:space="0" w:color="auto"/>
                      </w:divBdr>
                    </w:div>
                    <w:div w:id="607158189">
                      <w:marLeft w:val="0"/>
                      <w:marRight w:val="0"/>
                      <w:marTop w:val="0"/>
                      <w:marBottom w:val="0"/>
                      <w:divBdr>
                        <w:top w:val="none" w:sz="0" w:space="0" w:color="auto"/>
                        <w:left w:val="none" w:sz="0" w:space="0" w:color="auto"/>
                        <w:bottom w:val="none" w:sz="0" w:space="0" w:color="auto"/>
                        <w:right w:val="none" w:sz="0" w:space="0" w:color="auto"/>
                      </w:divBdr>
                    </w:div>
                    <w:div w:id="1116942683">
                      <w:marLeft w:val="0"/>
                      <w:marRight w:val="0"/>
                      <w:marTop w:val="0"/>
                      <w:marBottom w:val="0"/>
                      <w:divBdr>
                        <w:top w:val="none" w:sz="0" w:space="0" w:color="auto"/>
                        <w:left w:val="none" w:sz="0" w:space="0" w:color="auto"/>
                        <w:bottom w:val="none" w:sz="0" w:space="0" w:color="auto"/>
                        <w:right w:val="none" w:sz="0" w:space="0" w:color="auto"/>
                      </w:divBdr>
                    </w:div>
                    <w:div w:id="10840429">
                      <w:marLeft w:val="0"/>
                      <w:marRight w:val="0"/>
                      <w:marTop w:val="0"/>
                      <w:marBottom w:val="0"/>
                      <w:divBdr>
                        <w:top w:val="none" w:sz="0" w:space="0" w:color="auto"/>
                        <w:left w:val="none" w:sz="0" w:space="0" w:color="auto"/>
                        <w:bottom w:val="none" w:sz="0" w:space="0" w:color="auto"/>
                        <w:right w:val="none" w:sz="0" w:space="0" w:color="auto"/>
                      </w:divBdr>
                    </w:div>
                    <w:div w:id="691345827">
                      <w:marLeft w:val="0"/>
                      <w:marRight w:val="0"/>
                      <w:marTop w:val="0"/>
                      <w:marBottom w:val="0"/>
                      <w:divBdr>
                        <w:top w:val="none" w:sz="0" w:space="0" w:color="auto"/>
                        <w:left w:val="none" w:sz="0" w:space="0" w:color="auto"/>
                        <w:bottom w:val="none" w:sz="0" w:space="0" w:color="auto"/>
                        <w:right w:val="none" w:sz="0" w:space="0" w:color="auto"/>
                      </w:divBdr>
                    </w:div>
                    <w:div w:id="111019028">
                      <w:marLeft w:val="0"/>
                      <w:marRight w:val="0"/>
                      <w:marTop w:val="0"/>
                      <w:marBottom w:val="0"/>
                      <w:divBdr>
                        <w:top w:val="none" w:sz="0" w:space="0" w:color="auto"/>
                        <w:left w:val="none" w:sz="0" w:space="0" w:color="auto"/>
                        <w:bottom w:val="none" w:sz="0" w:space="0" w:color="auto"/>
                        <w:right w:val="none" w:sz="0" w:space="0" w:color="auto"/>
                      </w:divBdr>
                    </w:div>
                    <w:div w:id="178947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25615">
              <w:marLeft w:val="0"/>
              <w:marRight w:val="0"/>
              <w:marTop w:val="0"/>
              <w:marBottom w:val="0"/>
              <w:divBdr>
                <w:top w:val="none" w:sz="0" w:space="0" w:color="auto"/>
                <w:left w:val="none" w:sz="0" w:space="0" w:color="auto"/>
                <w:bottom w:val="none" w:sz="0" w:space="0" w:color="auto"/>
                <w:right w:val="none" w:sz="0" w:space="0" w:color="auto"/>
              </w:divBdr>
            </w:div>
          </w:divsChild>
        </w:div>
        <w:div w:id="424033574">
          <w:marLeft w:val="0"/>
          <w:marRight w:val="0"/>
          <w:marTop w:val="0"/>
          <w:marBottom w:val="180"/>
          <w:divBdr>
            <w:top w:val="none" w:sz="0" w:space="0" w:color="auto"/>
            <w:left w:val="none" w:sz="0" w:space="0" w:color="auto"/>
            <w:bottom w:val="none" w:sz="0" w:space="0" w:color="auto"/>
            <w:right w:val="none" w:sz="0" w:space="0" w:color="auto"/>
          </w:divBdr>
          <w:divsChild>
            <w:div w:id="1171603351">
              <w:marLeft w:val="0"/>
              <w:marRight w:val="0"/>
              <w:marTop w:val="0"/>
              <w:marBottom w:val="0"/>
              <w:divBdr>
                <w:top w:val="none" w:sz="0" w:space="0" w:color="auto"/>
                <w:left w:val="none" w:sz="0" w:space="0" w:color="auto"/>
                <w:bottom w:val="none" w:sz="0" w:space="0" w:color="auto"/>
                <w:right w:val="none" w:sz="0" w:space="0" w:color="auto"/>
              </w:divBdr>
            </w:div>
          </w:divsChild>
        </w:div>
        <w:div w:id="1873574696">
          <w:marLeft w:val="0"/>
          <w:marRight w:val="0"/>
          <w:marTop w:val="0"/>
          <w:marBottom w:val="180"/>
          <w:divBdr>
            <w:top w:val="none" w:sz="0" w:space="0" w:color="auto"/>
            <w:left w:val="none" w:sz="0" w:space="0" w:color="auto"/>
            <w:bottom w:val="none" w:sz="0" w:space="0" w:color="auto"/>
            <w:right w:val="none" w:sz="0" w:space="0" w:color="auto"/>
          </w:divBdr>
          <w:divsChild>
            <w:div w:id="1924602191">
              <w:marLeft w:val="0"/>
              <w:marRight w:val="0"/>
              <w:marTop w:val="0"/>
              <w:marBottom w:val="0"/>
              <w:divBdr>
                <w:top w:val="none" w:sz="0" w:space="0" w:color="auto"/>
                <w:left w:val="none" w:sz="0" w:space="0" w:color="auto"/>
                <w:bottom w:val="none" w:sz="0" w:space="0" w:color="auto"/>
                <w:right w:val="none" w:sz="0" w:space="0" w:color="auto"/>
              </w:divBdr>
            </w:div>
          </w:divsChild>
        </w:div>
        <w:div w:id="915474532">
          <w:marLeft w:val="0"/>
          <w:marRight w:val="0"/>
          <w:marTop w:val="0"/>
          <w:marBottom w:val="180"/>
          <w:divBdr>
            <w:top w:val="none" w:sz="0" w:space="0" w:color="auto"/>
            <w:left w:val="none" w:sz="0" w:space="0" w:color="auto"/>
            <w:bottom w:val="none" w:sz="0" w:space="0" w:color="auto"/>
            <w:right w:val="none" w:sz="0" w:space="0" w:color="auto"/>
          </w:divBdr>
          <w:divsChild>
            <w:div w:id="12922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delibrary.amlegal.com/codes/bexley/latest/bexley_oh/0-0-0-34357" TargetMode="Externa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1870</Words>
  <Characters>10665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Ann Feibel</dc:creator>
  <cp:keywords/>
  <dc:description/>
  <cp:lastModifiedBy>Bexley Ohio</cp:lastModifiedBy>
  <cp:revision>4</cp:revision>
  <cp:lastPrinted>2024-01-09T19:27:00Z</cp:lastPrinted>
  <dcterms:created xsi:type="dcterms:W3CDTF">2024-01-09T19:41:00Z</dcterms:created>
  <dcterms:modified xsi:type="dcterms:W3CDTF">2024-01-09T20:32:00Z</dcterms:modified>
</cp:coreProperties>
</file>